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77F7AF" w14:textId="4D64FA12" w:rsidR="0073608B" w:rsidRDefault="0073608B" w:rsidP="0073608B">
      <w:pPr>
        <w:shd w:val="clear" w:color="auto" w:fill="FFFFFF"/>
        <w:spacing w:after="0" w:line="240" w:lineRule="auto"/>
        <w:rPr>
          <w:rFonts w:ascii="Verdana" w:eastAsia="Times New Roman" w:hAnsi="Verdana" w:cs="Times New Roman"/>
          <w:b/>
          <w:bCs/>
          <w:color w:val="222222"/>
          <w:sz w:val="18"/>
          <w:szCs w:val="18"/>
        </w:rPr>
      </w:pPr>
      <w:r>
        <w:rPr>
          <w:rFonts w:ascii="Verdana" w:eastAsia="Times New Roman" w:hAnsi="Verdana" w:cs="Times New Roman"/>
          <w:b/>
          <w:bCs/>
          <w:color w:val="222222"/>
          <w:sz w:val="18"/>
          <w:szCs w:val="18"/>
        </w:rPr>
        <w:t xml:space="preserve">                                     </w:t>
      </w:r>
      <w:r w:rsidRPr="0073608B">
        <w:rPr>
          <w:rFonts w:ascii="Verdana" w:eastAsia="Times New Roman" w:hAnsi="Verdana" w:cs="Times New Roman"/>
          <w:b/>
          <w:bCs/>
          <w:color w:val="222222"/>
          <w:sz w:val="18"/>
          <w:szCs w:val="18"/>
        </w:rPr>
        <w:t xml:space="preserve">Notice of Special Appearance by Affidavit </w:t>
      </w:r>
      <w:r>
        <w:rPr>
          <w:rFonts w:ascii="Verdana" w:eastAsia="Times New Roman" w:hAnsi="Verdana" w:cs="Times New Roman"/>
          <w:b/>
          <w:bCs/>
          <w:color w:val="222222"/>
          <w:sz w:val="18"/>
          <w:szCs w:val="18"/>
        </w:rPr>
        <w:t>–</w:t>
      </w:r>
    </w:p>
    <w:p w14:paraId="35DA675F" w14:textId="77777777" w:rsidR="00AD75F6" w:rsidRDefault="00AD75F6" w:rsidP="0073608B">
      <w:pPr>
        <w:shd w:val="clear" w:color="auto" w:fill="FFFFFF"/>
        <w:spacing w:after="0" w:line="240" w:lineRule="auto"/>
        <w:rPr>
          <w:rFonts w:ascii="Verdana" w:eastAsia="Times New Roman" w:hAnsi="Verdana" w:cs="Times New Roman"/>
          <w:b/>
          <w:bCs/>
          <w:color w:val="222222"/>
          <w:sz w:val="18"/>
          <w:szCs w:val="18"/>
        </w:rPr>
      </w:pPr>
    </w:p>
    <w:p w14:paraId="1FD2CF1B" w14:textId="5AF70497" w:rsidR="0073608B" w:rsidRPr="0073608B" w:rsidRDefault="0073608B" w:rsidP="0073608B">
      <w:pPr>
        <w:shd w:val="clear" w:color="auto" w:fill="FFFFFF"/>
        <w:spacing w:after="0" w:line="240" w:lineRule="auto"/>
        <w:rPr>
          <w:rFonts w:ascii="Verdana" w:eastAsia="Times New Roman" w:hAnsi="Verdana" w:cs="Times New Roman"/>
          <w:color w:val="222222"/>
          <w:sz w:val="18"/>
          <w:szCs w:val="18"/>
        </w:rPr>
      </w:pPr>
      <w:r w:rsidRPr="0073608B">
        <w:rPr>
          <w:rFonts w:ascii="Verdana" w:eastAsia="Times New Roman" w:hAnsi="Verdana" w:cs="Times New Roman"/>
          <w:color w:val="222222"/>
          <w:sz w:val="18"/>
          <w:szCs w:val="18"/>
        </w:rPr>
        <w:br/>
        <w:t>Challenge of jurisdiction under Title 5 USC 556(d)-[burden of proof is on the government.]</w:t>
      </w:r>
      <w:r w:rsidRPr="0073608B">
        <w:rPr>
          <w:rFonts w:ascii="Verdana" w:eastAsia="Times New Roman" w:hAnsi="Verdana" w:cs="Times New Roman"/>
          <w:color w:val="222222"/>
          <w:sz w:val="18"/>
          <w:szCs w:val="18"/>
        </w:rPr>
        <w:br/>
      </w:r>
      <w:r w:rsidRPr="0073608B">
        <w:rPr>
          <w:rFonts w:ascii="Verdana" w:eastAsia="Times New Roman" w:hAnsi="Verdana" w:cs="Times New Roman"/>
          <w:color w:val="222222"/>
          <w:sz w:val="18"/>
          <w:szCs w:val="18"/>
        </w:rPr>
        <w:br/>
      </w:r>
      <w:proofErr w:type="spellStart"/>
      <w:r w:rsidRPr="0073608B">
        <w:rPr>
          <w:rFonts w:ascii="Verdana" w:eastAsia="Times New Roman" w:hAnsi="Verdana" w:cs="Times New Roman"/>
          <w:color w:val="222222"/>
          <w:sz w:val="18"/>
          <w:szCs w:val="18"/>
        </w:rPr>
        <w:t>Quaelibet</w:t>
      </w:r>
      <w:proofErr w:type="spellEnd"/>
      <w:r w:rsidRPr="0073608B">
        <w:rPr>
          <w:rFonts w:ascii="Verdana" w:eastAsia="Times New Roman" w:hAnsi="Verdana" w:cs="Times New Roman"/>
          <w:color w:val="222222"/>
          <w:sz w:val="18"/>
          <w:szCs w:val="18"/>
        </w:rPr>
        <w:t xml:space="preserve"> </w:t>
      </w:r>
      <w:proofErr w:type="spellStart"/>
      <w:r w:rsidRPr="0073608B">
        <w:rPr>
          <w:rFonts w:ascii="Verdana" w:eastAsia="Times New Roman" w:hAnsi="Verdana" w:cs="Times New Roman"/>
          <w:color w:val="222222"/>
          <w:sz w:val="18"/>
          <w:szCs w:val="18"/>
        </w:rPr>
        <w:t>Jurisdictio</w:t>
      </w:r>
      <w:proofErr w:type="spellEnd"/>
      <w:r w:rsidRPr="0073608B">
        <w:rPr>
          <w:rFonts w:ascii="Verdana" w:eastAsia="Times New Roman" w:hAnsi="Verdana" w:cs="Times New Roman"/>
          <w:color w:val="222222"/>
          <w:sz w:val="18"/>
          <w:szCs w:val="18"/>
        </w:rPr>
        <w:t xml:space="preserve"> </w:t>
      </w:r>
      <w:proofErr w:type="spellStart"/>
      <w:r w:rsidRPr="0073608B">
        <w:rPr>
          <w:rFonts w:ascii="Verdana" w:eastAsia="Times New Roman" w:hAnsi="Verdana" w:cs="Times New Roman"/>
          <w:color w:val="222222"/>
          <w:sz w:val="18"/>
          <w:szCs w:val="18"/>
        </w:rPr>
        <w:t>Cancellos</w:t>
      </w:r>
      <w:proofErr w:type="spellEnd"/>
      <w:r w:rsidRPr="0073608B">
        <w:rPr>
          <w:rFonts w:ascii="Verdana" w:eastAsia="Times New Roman" w:hAnsi="Verdana" w:cs="Times New Roman"/>
          <w:color w:val="222222"/>
          <w:sz w:val="18"/>
          <w:szCs w:val="18"/>
        </w:rPr>
        <w:t xml:space="preserve"> </w:t>
      </w:r>
      <w:proofErr w:type="spellStart"/>
      <w:r w:rsidRPr="0073608B">
        <w:rPr>
          <w:rFonts w:ascii="Verdana" w:eastAsia="Times New Roman" w:hAnsi="Verdana" w:cs="Times New Roman"/>
          <w:color w:val="222222"/>
          <w:sz w:val="18"/>
          <w:szCs w:val="18"/>
        </w:rPr>
        <w:t>Suos</w:t>
      </w:r>
      <w:proofErr w:type="spellEnd"/>
      <w:r w:rsidRPr="0073608B">
        <w:rPr>
          <w:rFonts w:ascii="Verdana" w:eastAsia="Times New Roman" w:hAnsi="Verdana" w:cs="Times New Roman"/>
          <w:color w:val="222222"/>
          <w:sz w:val="18"/>
          <w:szCs w:val="18"/>
        </w:rPr>
        <w:t xml:space="preserve"> </w:t>
      </w:r>
      <w:proofErr w:type="spellStart"/>
      <w:r w:rsidRPr="0073608B">
        <w:rPr>
          <w:rFonts w:ascii="Verdana" w:eastAsia="Times New Roman" w:hAnsi="Verdana" w:cs="Times New Roman"/>
          <w:color w:val="222222"/>
          <w:sz w:val="18"/>
          <w:szCs w:val="18"/>
        </w:rPr>
        <w:t>Habet</w:t>
      </w:r>
      <w:proofErr w:type="spellEnd"/>
      <w:r w:rsidRPr="0073608B">
        <w:rPr>
          <w:rFonts w:ascii="Verdana" w:eastAsia="Times New Roman" w:hAnsi="Verdana" w:cs="Times New Roman"/>
          <w:color w:val="222222"/>
          <w:sz w:val="18"/>
          <w:szCs w:val="18"/>
        </w:rPr>
        <w:br/>
        <w:t xml:space="preserve">'Every jurisdiction has its own limits.' </w:t>
      </w:r>
      <w:proofErr w:type="spellStart"/>
      <w:r w:rsidRPr="0073608B">
        <w:rPr>
          <w:rFonts w:ascii="Verdana" w:eastAsia="Times New Roman" w:hAnsi="Verdana" w:cs="Times New Roman"/>
          <w:color w:val="222222"/>
          <w:sz w:val="18"/>
          <w:szCs w:val="18"/>
        </w:rPr>
        <w:t>Jenk</w:t>
      </w:r>
      <w:proofErr w:type="spellEnd"/>
      <w:r w:rsidRPr="0073608B">
        <w:rPr>
          <w:rFonts w:ascii="Verdana" w:eastAsia="Times New Roman" w:hAnsi="Verdana" w:cs="Times New Roman"/>
          <w:color w:val="222222"/>
          <w:sz w:val="18"/>
          <w:szCs w:val="18"/>
        </w:rPr>
        <w:t>. Cent. Cas. 139.</w:t>
      </w:r>
      <w:r w:rsidRPr="0073608B">
        <w:rPr>
          <w:rFonts w:ascii="Verdana" w:eastAsia="Times New Roman" w:hAnsi="Verdana" w:cs="Times New Roman"/>
          <w:color w:val="222222"/>
          <w:sz w:val="18"/>
          <w:szCs w:val="18"/>
        </w:rPr>
        <w:br/>
      </w:r>
      <w:r w:rsidRPr="0073608B">
        <w:rPr>
          <w:rFonts w:ascii="Verdana" w:eastAsia="Times New Roman" w:hAnsi="Verdana" w:cs="Times New Roman"/>
          <w:color w:val="222222"/>
          <w:sz w:val="18"/>
          <w:szCs w:val="18"/>
        </w:rPr>
        <w:br/>
        <w:t>“A special appearance is an appearance solely for the purpose of testing the jurisdiction.”</w:t>
      </w:r>
      <w:r w:rsidRPr="0073608B">
        <w:rPr>
          <w:rFonts w:ascii="Verdana" w:eastAsia="Times New Roman" w:hAnsi="Verdana" w:cs="Times New Roman"/>
          <w:color w:val="222222"/>
          <w:sz w:val="18"/>
          <w:szCs w:val="18"/>
        </w:rPr>
        <w:br/>
        <w:t xml:space="preserve">Bailey v. </w:t>
      </w:r>
      <w:proofErr w:type="spellStart"/>
      <w:r w:rsidRPr="0073608B">
        <w:rPr>
          <w:rFonts w:ascii="Verdana" w:eastAsia="Times New Roman" w:hAnsi="Verdana" w:cs="Times New Roman"/>
          <w:color w:val="222222"/>
          <w:sz w:val="18"/>
          <w:szCs w:val="18"/>
        </w:rPr>
        <w:t>Schrada</w:t>
      </w:r>
      <w:proofErr w:type="spellEnd"/>
      <w:r w:rsidRPr="0073608B">
        <w:rPr>
          <w:rFonts w:ascii="Verdana" w:eastAsia="Times New Roman" w:hAnsi="Verdana" w:cs="Times New Roman"/>
          <w:color w:val="222222"/>
          <w:sz w:val="18"/>
          <w:szCs w:val="18"/>
        </w:rPr>
        <w:t>, 34 Ind. 261; Huff v. Shepard, 58 Mo. 246</w:t>
      </w:r>
      <w:r w:rsidRPr="0073608B">
        <w:rPr>
          <w:rFonts w:ascii="Verdana" w:eastAsia="Times New Roman" w:hAnsi="Verdana" w:cs="Times New Roman"/>
          <w:color w:val="222222"/>
          <w:sz w:val="18"/>
          <w:szCs w:val="18"/>
        </w:rPr>
        <w:br/>
      </w:r>
      <w:r w:rsidRPr="0073608B">
        <w:rPr>
          <w:rFonts w:ascii="Verdana" w:eastAsia="Times New Roman" w:hAnsi="Verdana" w:cs="Times New Roman"/>
          <w:color w:val="222222"/>
          <w:sz w:val="18"/>
          <w:szCs w:val="18"/>
        </w:rPr>
        <w:br/>
        <w:t>A special appearance is for the purpose of testing the sufficiency of service or the jurisdiction of the court;</w:t>
      </w:r>
      <w:r w:rsidRPr="0073608B">
        <w:rPr>
          <w:rFonts w:ascii="Verdana" w:eastAsia="Times New Roman" w:hAnsi="Verdana" w:cs="Times New Roman"/>
          <w:color w:val="222222"/>
          <w:sz w:val="18"/>
          <w:szCs w:val="18"/>
        </w:rPr>
        <w:br/>
        <w:t>State v. Huller, 23 N.M. 306, 168 P. 528, 534, 1 A.L.R. 170.</w:t>
      </w:r>
      <w:r w:rsidRPr="0073608B">
        <w:rPr>
          <w:rFonts w:ascii="Verdana" w:eastAsia="Times New Roman" w:hAnsi="Verdana" w:cs="Times New Roman"/>
          <w:color w:val="222222"/>
          <w:sz w:val="18"/>
          <w:szCs w:val="18"/>
        </w:rPr>
        <w:br/>
      </w:r>
      <w:r w:rsidRPr="0073608B">
        <w:rPr>
          <w:rFonts w:ascii="Verdana" w:eastAsia="Times New Roman" w:hAnsi="Verdana" w:cs="Times New Roman"/>
          <w:color w:val="222222"/>
          <w:sz w:val="18"/>
          <w:szCs w:val="18"/>
        </w:rPr>
        <w:br/>
      </w:r>
      <w:r w:rsidRPr="0073608B">
        <w:rPr>
          <w:rFonts w:ascii="Verdana" w:eastAsia="Times New Roman" w:hAnsi="Verdana" w:cs="Times New Roman"/>
          <w:color w:val="222222"/>
          <w:sz w:val="18"/>
          <w:szCs w:val="18"/>
        </w:rPr>
        <w:br/>
      </w:r>
      <w:r w:rsidRPr="0073608B">
        <w:rPr>
          <w:rFonts w:ascii="Verdana" w:eastAsia="Times New Roman" w:hAnsi="Verdana" w:cs="Times New Roman"/>
          <w:b/>
          <w:bCs/>
          <w:color w:val="222222"/>
          <w:sz w:val="18"/>
          <w:szCs w:val="18"/>
        </w:rPr>
        <w:t>COMES NOW RESPONDENT/AFFIANT</w:t>
      </w:r>
      <w:r w:rsidRPr="0073608B">
        <w:rPr>
          <w:rFonts w:ascii="Verdana" w:eastAsia="Times New Roman" w:hAnsi="Verdana" w:cs="Times New Roman"/>
          <w:color w:val="222222"/>
          <w:sz w:val="18"/>
          <w:szCs w:val="18"/>
        </w:rPr>
        <w:t xml:space="preserve">, </w:t>
      </w:r>
      <w:r w:rsidRPr="0073608B">
        <w:rPr>
          <w:rFonts w:ascii="Verdana" w:eastAsia="Times New Roman" w:hAnsi="Verdana" w:cs="Times New Roman"/>
          <w:color w:val="222222"/>
          <w:sz w:val="18"/>
          <w:szCs w:val="18"/>
          <w:highlight w:val="yellow"/>
        </w:rPr>
        <w:t>Richard Travis; Martin,</w:t>
      </w:r>
      <w:r w:rsidRPr="0073608B">
        <w:rPr>
          <w:rFonts w:ascii="Verdana" w:eastAsia="Times New Roman" w:hAnsi="Verdana" w:cs="Times New Roman"/>
          <w:color w:val="222222"/>
          <w:sz w:val="18"/>
          <w:szCs w:val="18"/>
        </w:rPr>
        <w:t xml:space="preserve"> herein after called "Respondent", in pro </w:t>
      </w:r>
      <w:proofErr w:type="spellStart"/>
      <w:r w:rsidRPr="0073608B">
        <w:rPr>
          <w:rFonts w:ascii="Verdana" w:eastAsia="Times New Roman" w:hAnsi="Verdana" w:cs="Times New Roman"/>
          <w:color w:val="222222"/>
          <w:sz w:val="18"/>
          <w:szCs w:val="18"/>
        </w:rPr>
        <w:t>personam</w:t>
      </w:r>
      <w:proofErr w:type="spellEnd"/>
      <w:r w:rsidRPr="0073608B">
        <w:rPr>
          <w:rFonts w:ascii="Verdana" w:eastAsia="Times New Roman" w:hAnsi="Verdana" w:cs="Times New Roman"/>
          <w:color w:val="222222"/>
          <w:sz w:val="18"/>
          <w:szCs w:val="18"/>
        </w:rPr>
        <w:t>, NOT a pro se party with this Affidavit of Special Appearance.</w:t>
      </w:r>
      <w:r w:rsidRPr="0073608B">
        <w:rPr>
          <w:rFonts w:ascii="Verdana" w:eastAsia="Times New Roman" w:hAnsi="Verdana" w:cs="Times New Roman"/>
          <w:color w:val="222222"/>
          <w:sz w:val="18"/>
          <w:szCs w:val="18"/>
        </w:rPr>
        <w:br/>
      </w:r>
      <w:r w:rsidRPr="0073608B">
        <w:rPr>
          <w:rFonts w:ascii="Verdana" w:eastAsia="Times New Roman" w:hAnsi="Verdana" w:cs="Times New Roman"/>
          <w:color w:val="222222"/>
          <w:sz w:val="18"/>
          <w:szCs w:val="18"/>
        </w:rPr>
        <w:br/>
      </w:r>
      <w:r w:rsidRPr="0073608B">
        <w:rPr>
          <w:rFonts w:ascii="Verdana" w:eastAsia="Times New Roman" w:hAnsi="Verdana" w:cs="Times New Roman"/>
          <w:b/>
          <w:bCs/>
          <w:color w:val="222222"/>
          <w:sz w:val="18"/>
          <w:szCs w:val="18"/>
        </w:rPr>
        <w:t>Respondent</w:t>
      </w:r>
      <w:r w:rsidRPr="0073608B">
        <w:rPr>
          <w:rFonts w:ascii="Verdana" w:eastAsia="Times New Roman" w:hAnsi="Verdana" w:cs="Times New Roman"/>
          <w:color w:val="222222"/>
          <w:sz w:val="18"/>
          <w:szCs w:val="18"/>
        </w:rPr>
        <w:t> is appearing before this court Specially, and not Generally, in Pro Per ("in one's own proper person"), Sui Juris, regarding case </w:t>
      </w:r>
      <w:r w:rsidRPr="0073608B">
        <w:rPr>
          <w:rFonts w:ascii="Verdana" w:eastAsia="Times New Roman" w:hAnsi="Verdana" w:cs="Times New Roman"/>
          <w:color w:val="222222"/>
          <w:sz w:val="18"/>
          <w:szCs w:val="18"/>
          <w:shd w:val="clear" w:color="auto" w:fill="FFFF00"/>
        </w:rPr>
        <w:t xml:space="preserve">#: </w:t>
      </w:r>
      <w:proofErr w:type="spellStart"/>
      <w:r w:rsidRPr="0073608B">
        <w:rPr>
          <w:rFonts w:ascii="Verdana" w:eastAsia="Times New Roman" w:hAnsi="Verdana" w:cs="Times New Roman"/>
          <w:color w:val="222222"/>
          <w:sz w:val="18"/>
          <w:szCs w:val="18"/>
          <w:shd w:val="clear" w:color="auto" w:fill="FFFF00"/>
        </w:rPr>
        <w:t>xxxxxxxxxx</w:t>
      </w:r>
      <w:proofErr w:type="spellEnd"/>
      <w:r w:rsidRPr="0073608B">
        <w:rPr>
          <w:rFonts w:ascii="Verdana" w:eastAsia="Times New Roman" w:hAnsi="Verdana" w:cs="Times New Roman"/>
          <w:color w:val="222222"/>
          <w:sz w:val="18"/>
          <w:szCs w:val="18"/>
          <w:shd w:val="clear" w:color="auto" w:fill="FFFF00"/>
        </w:rPr>
        <w:t>,</w:t>
      </w:r>
      <w:r w:rsidRPr="0073608B">
        <w:rPr>
          <w:rFonts w:ascii="Verdana" w:eastAsia="Times New Roman" w:hAnsi="Verdana" w:cs="Times New Roman"/>
          <w:color w:val="222222"/>
          <w:sz w:val="18"/>
          <w:szCs w:val="18"/>
        </w:rPr>
        <w:t> which is based on a traffic citation from </w:t>
      </w:r>
      <w:r w:rsidRPr="0073608B">
        <w:rPr>
          <w:rFonts w:ascii="Verdana" w:eastAsia="Times New Roman" w:hAnsi="Verdana" w:cs="Times New Roman"/>
          <w:color w:val="222222"/>
          <w:sz w:val="18"/>
          <w:szCs w:val="18"/>
          <w:shd w:val="clear" w:color="auto" w:fill="FFFF00"/>
        </w:rPr>
        <w:t>Ottawa County Sheriff</w:t>
      </w:r>
      <w:r w:rsidRPr="0073608B">
        <w:rPr>
          <w:rFonts w:ascii="Verdana" w:eastAsia="Times New Roman" w:hAnsi="Verdana" w:cs="Times New Roman"/>
          <w:color w:val="222222"/>
          <w:sz w:val="18"/>
          <w:szCs w:val="18"/>
        </w:rPr>
        <w:t> dated </w:t>
      </w:r>
      <w:proofErr w:type="spellStart"/>
      <w:r w:rsidRPr="0073608B">
        <w:rPr>
          <w:rFonts w:ascii="Verdana" w:eastAsia="Times New Roman" w:hAnsi="Verdana" w:cs="Times New Roman"/>
          <w:color w:val="222222"/>
          <w:sz w:val="18"/>
          <w:szCs w:val="18"/>
          <w:shd w:val="clear" w:color="auto" w:fill="FFFF00"/>
        </w:rPr>
        <w:t>SomeDate</w:t>
      </w:r>
      <w:proofErr w:type="spellEnd"/>
      <w:r w:rsidRPr="0073608B">
        <w:rPr>
          <w:rFonts w:ascii="Verdana" w:eastAsia="Times New Roman" w:hAnsi="Verdana" w:cs="Times New Roman"/>
          <w:color w:val="222222"/>
          <w:sz w:val="18"/>
          <w:szCs w:val="18"/>
          <w:shd w:val="clear" w:color="auto" w:fill="FFFF00"/>
        </w:rPr>
        <w:t>/2022.</w:t>
      </w:r>
      <w:r w:rsidRPr="0073608B">
        <w:rPr>
          <w:rFonts w:ascii="Verdana" w:eastAsia="Times New Roman" w:hAnsi="Verdana" w:cs="Times New Roman"/>
          <w:color w:val="222222"/>
          <w:sz w:val="18"/>
          <w:szCs w:val="18"/>
        </w:rPr>
        <w:br/>
      </w:r>
      <w:r w:rsidRPr="0073608B">
        <w:rPr>
          <w:rFonts w:ascii="Verdana" w:eastAsia="Times New Roman" w:hAnsi="Verdana" w:cs="Times New Roman"/>
          <w:color w:val="222222"/>
          <w:sz w:val="18"/>
          <w:szCs w:val="18"/>
        </w:rPr>
        <w:br/>
        <w:t>This Special Appearance by Affidavit is for the purposes of challenging the courts</w:t>
      </w:r>
      <w:r w:rsidRPr="0073608B">
        <w:rPr>
          <w:rFonts w:ascii="Verdana" w:eastAsia="Times New Roman" w:hAnsi="Verdana" w:cs="Times New Roman"/>
          <w:color w:val="222222"/>
          <w:sz w:val="18"/>
          <w:szCs w:val="18"/>
          <w:shd w:val="clear" w:color="auto" w:fill="FFFF00"/>
        </w:rPr>
        <w:t> (2) two </w:t>
      </w:r>
      <w:r w:rsidRPr="0073608B">
        <w:rPr>
          <w:rFonts w:ascii="Verdana" w:eastAsia="Times New Roman" w:hAnsi="Verdana" w:cs="Times New Roman"/>
          <w:color w:val="222222"/>
          <w:sz w:val="18"/>
          <w:szCs w:val="18"/>
        </w:rPr>
        <w:t>year presumption and assumption of jurisdiction.</w:t>
      </w:r>
      <w:r w:rsidRPr="0073608B">
        <w:rPr>
          <w:rFonts w:ascii="Verdana" w:eastAsia="Times New Roman" w:hAnsi="Verdana" w:cs="Times New Roman"/>
          <w:color w:val="222222"/>
          <w:sz w:val="18"/>
          <w:szCs w:val="18"/>
        </w:rPr>
        <w:br/>
      </w:r>
      <w:r w:rsidRPr="0073608B">
        <w:rPr>
          <w:rFonts w:ascii="Verdana" w:eastAsia="Times New Roman" w:hAnsi="Verdana" w:cs="Times New Roman"/>
          <w:color w:val="222222"/>
          <w:sz w:val="18"/>
          <w:szCs w:val="18"/>
        </w:rPr>
        <w:br/>
        <w:t>I hereby declare, reserve, claim and retain ALL rights and defects in process. I claim and reserve all of my rights under UCC 1-308. I further declare that I am a Man and NOT a 'legal fiction' I am not a member of the political or legal society over which the court has jurisdiction, and I do not agree to be characterized as a legal fiction.</w:t>
      </w:r>
      <w:r w:rsidRPr="0073608B">
        <w:rPr>
          <w:rFonts w:ascii="Verdana" w:eastAsia="Times New Roman" w:hAnsi="Verdana" w:cs="Times New Roman"/>
          <w:color w:val="222222"/>
          <w:sz w:val="18"/>
          <w:szCs w:val="18"/>
        </w:rPr>
        <w:br/>
      </w:r>
      <w:r w:rsidRPr="0073608B">
        <w:rPr>
          <w:rFonts w:ascii="Verdana" w:eastAsia="Times New Roman" w:hAnsi="Verdana" w:cs="Times New Roman"/>
          <w:color w:val="222222"/>
          <w:sz w:val="18"/>
          <w:szCs w:val="18"/>
        </w:rPr>
        <w:br/>
        <w:t>I, </w:t>
      </w:r>
      <w:r w:rsidRPr="0073608B">
        <w:rPr>
          <w:rFonts w:ascii="Verdana" w:eastAsia="Times New Roman" w:hAnsi="Verdana" w:cs="Times New Roman"/>
          <w:color w:val="222222"/>
          <w:sz w:val="18"/>
          <w:szCs w:val="18"/>
          <w:shd w:val="clear" w:color="auto" w:fill="FFFF00"/>
        </w:rPr>
        <w:t>Richard Travis; Martin</w:t>
      </w:r>
      <w:r w:rsidRPr="0073608B">
        <w:rPr>
          <w:rFonts w:ascii="Verdana" w:eastAsia="Times New Roman" w:hAnsi="Verdana" w:cs="Times New Roman"/>
          <w:color w:val="222222"/>
          <w:sz w:val="18"/>
          <w:szCs w:val="18"/>
        </w:rPr>
        <w:t>, am a living Man. Is there a man or woman who has a claim against me?</w:t>
      </w:r>
      <w:r w:rsidRPr="0073608B">
        <w:rPr>
          <w:rFonts w:ascii="Verdana" w:eastAsia="Times New Roman" w:hAnsi="Verdana" w:cs="Times New Roman"/>
          <w:color w:val="222222"/>
          <w:sz w:val="18"/>
          <w:szCs w:val="18"/>
        </w:rPr>
        <w:br/>
      </w:r>
      <w:r w:rsidRPr="0073608B">
        <w:rPr>
          <w:rFonts w:ascii="Verdana" w:eastAsia="Times New Roman" w:hAnsi="Verdana" w:cs="Times New Roman"/>
          <w:color w:val="222222"/>
          <w:sz w:val="18"/>
          <w:szCs w:val="18"/>
        </w:rPr>
        <w:br/>
      </w:r>
      <w:r w:rsidRPr="0073608B">
        <w:rPr>
          <w:rFonts w:ascii="Verdana" w:eastAsia="Times New Roman" w:hAnsi="Verdana" w:cs="Times New Roman"/>
          <w:color w:val="222222"/>
          <w:sz w:val="18"/>
          <w:szCs w:val="18"/>
        </w:rPr>
        <w:br/>
      </w:r>
      <w:r w:rsidRPr="0073608B">
        <w:rPr>
          <w:rFonts w:ascii="Verdana" w:eastAsia="Times New Roman" w:hAnsi="Verdana" w:cs="Times New Roman"/>
          <w:b/>
          <w:bCs/>
          <w:color w:val="222222"/>
          <w:sz w:val="18"/>
          <w:szCs w:val="18"/>
        </w:rPr>
        <w:t>1. Challenge Negates Jurisdiction</w:t>
      </w:r>
      <w:r w:rsidRPr="0073608B">
        <w:rPr>
          <w:rFonts w:ascii="Verdana" w:eastAsia="Times New Roman" w:hAnsi="Verdana" w:cs="Times New Roman"/>
          <w:color w:val="222222"/>
          <w:sz w:val="18"/>
          <w:szCs w:val="18"/>
        </w:rPr>
        <w:br/>
        <w:t xml:space="preserve">By this Affidavit, petitioner challenges the subject-matter and in </w:t>
      </w:r>
      <w:proofErr w:type="spellStart"/>
      <w:r w:rsidRPr="0073608B">
        <w:rPr>
          <w:rFonts w:ascii="Verdana" w:eastAsia="Times New Roman" w:hAnsi="Verdana" w:cs="Times New Roman"/>
          <w:color w:val="222222"/>
          <w:sz w:val="18"/>
          <w:szCs w:val="18"/>
        </w:rPr>
        <w:t>personam</w:t>
      </w:r>
      <w:proofErr w:type="spellEnd"/>
      <w:r w:rsidRPr="0073608B">
        <w:rPr>
          <w:rFonts w:ascii="Verdana" w:eastAsia="Times New Roman" w:hAnsi="Verdana" w:cs="Times New Roman"/>
          <w:color w:val="222222"/>
          <w:sz w:val="18"/>
          <w:szCs w:val="18"/>
        </w:rPr>
        <w:t xml:space="preserve"> jurisdiction of this court. Therefore, this court now is without jurisdiction.</w:t>
      </w:r>
      <w:r w:rsidRPr="0073608B">
        <w:rPr>
          <w:rFonts w:ascii="Verdana" w:eastAsia="Times New Roman" w:hAnsi="Verdana" w:cs="Times New Roman"/>
          <w:color w:val="222222"/>
          <w:sz w:val="18"/>
          <w:szCs w:val="18"/>
        </w:rPr>
        <w:br/>
      </w:r>
      <w:r w:rsidRPr="0073608B">
        <w:rPr>
          <w:rFonts w:ascii="Verdana" w:eastAsia="Times New Roman" w:hAnsi="Verdana" w:cs="Times New Roman"/>
          <w:color w:val="222222"/>
          <w:sz w:val="18"/>
          <w:szCs w:val="18"/>
        </w:rPr>
        <w:br/>
        <w:t>"The presumption that officials have done their duty is limited by the rule that a presumption cannot be based upon a mere presumption, and will not supply proof of independent, substantive facts, such as that a deficiency judgment was entered and docketed by the clerk of the court. "</w:t>
      </w:r>
      <w:r w:rsidRPr="0073608B">
        <w:rPr>
          <w:rFonts w:ascii="Verdana" w:eastAsia="Times New Roman" w:hAnsi="Verdana" w:cs="Times New Roman"/>
          <w:color w:val="222222"/>
          <w:sz w:val="18"/>
          <w:szCs w:val="18"/>
        </w:rPr>
        <w:br/>
        <w:t xml:space="preserve">Mahoney v Boise Title &amp; T. Co. (1926) 116 </w:t>
      </w:r>
      <w:proofErr w:type="spellStart"/>
      <w:r w:rsidRPr="0073608B">
        <w:rPr>
          <w:rFonts w:ascii="Verdana" w:eastAsia="Times New Roman" w:hAnsi="Verdana" w:cs="Times New Roman"/>
          <w:color w:val="222222"/>
          <w:sz w:val="18"/>
          <w:szCs w:val="18"/>
        </w:rPr>
        <w:t>Okla</w:t>
      </w:r>
      <w:proofErr w:type="spellEnd"/>
      <w:r w:rsidRPr="0073608B">
        <w:rPr>
          <w:rFonts w:ascii="Verdana" w:eastAsia="Times New Roman" w:hAnsi="Verdana" w:cs="Times New Roman"/>
          <w:color w:val="222222"/>
          <w:sz w:val="18"/>
          <w:szCs w:val="18"/>
        </w:rPr>
        <w:t xml:space="preserve"> 202, 244 P 170</w:t>
      </w:r>
      <w:r w:rsidRPr="0073608B">
        <w:rPr>
          <w:rFonts w:ascii="Verdana" w:eastAsia="Times New Roman" w:hAnsi="Verdana" w:cs="Times New Roman"/>
          <w:color w:val="222222"/>
          <w:sz w:val="18"/>
          <w:szCs w:val="18"/>
        </w:rPr>
        <w:br/>
      </w:r>
      <w:r w:rsidRPr="0073608B">
        <w:rPr>
          <w:rFonts w:ascii="Verdana" w:eastAsia="Times New Roman" w:hAnsi="Verdana" w:cs="Times New Roman"/>
          <w:color w:val="222222"/>
          <w:sz w:val="18"/>
          <w:szCs w:val="18"/>
        </w:rPr>
        <w:br/>
        <w:t>Once jurisdiction is challenged, the court cannot proceed when it clearly appears that the court lacks jurisdiction, the court has no authority to reach merits, but rather, should dismiss the action.</w:t>
      </w:r>
      <w:r w:rsidRPr="0073608B">
        <w:rPr>
          <w:rFonts w:ascii="Verdana" w:eastAsia="Times New Roman" w:hAnsi="Verdana" w:cs="Times New Roman"/>
          <w:color w:val="222222"/>
          <w:sz w:val="18"/>
          <w:szCs w:val="18"/>
        </w:rPr>
        <w:br/>
        <w:t>Melo v. US, 505 F2d 1026.</w:t>
      </w:r>
      <w:r w:rsidRPr="0073608B">
        <w:rPr>
          <w:rFonts w:ascii="Verdana" w:eastAsia="Times New Roman" w:hAnsi="Verdana" w:cs="Times New Roman"/>
          <w:color w:val="222222"/>
          <w:sz w:val="18"/>
          <w:szCs w:val="18"/>
        </w:rPr>
        <w:br/>
      </w:r>
      <w:r w:rsidRPr="0073608B">
        <w:rPr>
          <w:rFonts w:ascii="Verdana" w:eastAsia="Times New Roman" w:hAnsi="Verdana" w:cs="Times New Roman"/>
          <w:color w:val="222222"/>
          <w:sz w:val="18"/>
          <w:szCs w:val="18"/>
        </w:rPr>
        <w:br/>
        <w:t>"Once jurisdiction is challenged it must be proven."</w:t>
      </w:r>
      <w:r w:rsidRPr="0073608B">
        <w:rPr>
          <w:rFonts w:ascii="Verdana" w:eastAsia="Times New Roman" w:hAnsi="Verdana" w:cs="Times New Roman"/>
          <w:color w:val="222222"/>
          <w:sz w:val="18"/>
          <w:szCs w:val="18"/>
        </w:rPr>
        <w:br/>
        <w:t>Hagans v. Levine 415 US 533 note 3</w:t>
      </w:r>
      <w:r w:rsidRPr="0073608B">
        <w:rPr>
          <w:rFonts w:ascii="Verdana" w:eastAsia="Times New Roman" w:hAnsi="Verdana" w:cs="Times New Roman"/>
          <w:color w:val="222222"/>
          <w:sz w:val="18"/>
          <w:szCs w:val="18"/>
        </w:rPr>
        <w:br/>
        <w:t>The law requires proof of jurisdiction to appear on the record of the administrative agency and all administrative proceedings.”</w:t>
      </w:r>
      <w:r w:rsidRPr="0073608B">
        <w:rPr>
          <w:rFonts w:ascii="Verdana" w:eastAsia="Times New Roman" w:hAnsi="Verdana" w:cs="Times New Roman"/>
          <w:color w:val="222222"/>
          <w:sz w:val="18"/>
          <w:szCs w:val="18"/>
        </w:rPr>
        <w:br/>
        <w:t>Hagans v Lavine, 415 U. S. 533.</w:t>
      </w:r>
      <w:r w:rsidRPr="0073608B">
        <w:rPr>
          <w:rFonts w:ascii="Verdana" w:eastAsia="Times New Roman" w:hAnsi="Verdana" w:cs="Times New Roman"/>
          <w:color w:val="222222"/>
          <w:sz w:val="18"/>
          <w:szCs w:val="18"/>
        </w:rPr>
        <w:br/>
      </w:r>
      <w:r w:rsidRPr="0073608B">
        <w:rPr>
          <w:rFonts w:ascii="Verdana" w:eastAsia="Times New Roman" w:hAnsi="Verdana" w:cs="Times New Roman"/>
          <w:color w:val="222222"/>
          <w:sz w:val="18"/>
          <w:szCs w:val="18"/>
        </w:rPr>
        <w:br/>
        <w:t>"No sanction can be imposed absent proof of jurisdiction."</w:t>
      </w:r>
      <w:r w:rsidRPr="0073608B">
        <w:rPr>
          <w:rFonts w:ascii="Verdana" w:eastAsia="Times New Roman" w:hAnsi="Verdana" w:cs="Times New Roman"/>
          <w:color w:val="222222"/>
          <w:sz w:val="18"/>
          <w:szCs w:val="18"/>
        </w:rPr>
        <w:br/>
      </w:r>
      <w:proofErr w:type="spellStart"/>
      <w:r w:rsidRPr="0073608B">
        <w:rPr>
          <w:rFonts w:ascii="Verdana" w:eastAsia="Times New Roman" w:hAnsi="Verdana" w:cs="Times New Roman"/>
          <w:color w:val="222222"/>
          <w:sz w:val="18"/>
          <w:szCs w:val="18"/>
        </w:rPr>
        <w:t>Stanard</w:t>
      </w:r>
      <w:proofErr w:type="spellEnd"/>
      <w:r w:rsidRPr="0073608B">
        <w:rPr>
          <w:rFonts w:ascii="Verdana" w:eastAsia="Times New Roman" w:hAnsi="Verdana" w:cs="Times New Roman"/>
          <w:color w:val="222222"/>
          <w:sz w:val="18"/>
          <w:szCs w:val="18"/>
        </w:rPr>
        <w:t xml:space="preserve"> v. Olesen, 74 </w:t>
      </w:r>
      <w:proofErr w:type="spellStart"/>
      <w:r w:rsidRPr="0073608B">
        <w:rPr>
          <w:rFonts w:ascii="Verdana" w:eastAsia="Times New Roman" w:hAnsi="Verdana" w:cs="Times New Roman"/>
          <w:color w:val="222222"/>
          <w:sz w:val="18"/>
          <w:szCs w:val="18"/>
        </w:rPr>
        <w:t>S.Ct</w:t>
      </w:r>
      <w:proofErr w:type="spellEnd"/>
      <w:r w:rsidRPr="0073608B">
        <w:rPr>
          <w:rFonts w:ascii="Verdana" w:eastAsia="Times New Roman" w:hAnsi="Verdana" w:cs="Times New Roman"/>
          <w:color w:val="222222"/>
          <w:sz w:val="18"/>
          <w:szCs w:val="18"/>
        </w:rPr>
        <w:t>. 768</w:t>
      </w:r>
      <w:r w:rsidRPr="0073608B">
        <w:rPr>
          <w:rFonts w:ascii="Verdana" w:eastAsia="Times New Roman" w:hAnsi="Verdana" w:cs="Times New Roman"/>
          <w:color w:val="222222"/>
          <w:sz w:val="18"/>
          <w:szCs w:val="18"/>
        </w:rPr>
        <w:br/>
      </w:r>
      <w:r w:rsidRPr="0073608B">
        <w:rPr>
          <w:rFonts w:ascii="Verdana" w:eastAsia="Times New Roman" w:hAnsi="Verdana" w:cs="Times New Roman"/>
          <w:color w:val="222222"/>
          <w:sz w:val="18"/>
          <w:szCs w:val="18"/>
        </w:rPr>
        <w:br/>
        <w:t>“The law provides that once State / Federal Jurisdiction has been challenged, it must be proven.”</w:t>
      </w:r>
      <w:r w:rsidRPr="0073608B">
        <w:rPr>
          <w:rFonts w:ascii="Verdana" w:eastAsia="Times New Roman" w:hAnsi="Verdana" w:cs="Times New Roman"/>
          <w:color w:val="222222"/>
          <w:sz w:val="18"/>
          <w:szCs w:val="18"/>
        </w:rPr>
        <w:br/>
        <w:t xml:space="preserve">Maine v. </w:t>
      </w:r>
      <w:proofErr w:type="spellStart"/>
      <w:r w:rsidRPr="0073608B">
        <w:rPr>
          <w:rFonts w:ascii="Verdana" w:eastAsia="Times New Roman" w:hAnsi="Verdana" w:cs="Times New Roman"/>
          <w:color w:val="222222"/>
          <w:sz w:val="18"/>
          <w:szCs w:val="18"/>
        </w:rPr>
        <w:t>Thiboutot</w:t>
      </w:r>
      <w:proofErr w:type="spellEnd"/>
      <w:r w:rsidRPr="0073608B">
        <w:rPr>
          <w:rFonts w:ascii="Verdana" w:eastAsia="Times New Roman" w:hAnsi="Verdana" w:cs="Times New Roman"/>
          <w:color w:val="222222"/>
          <w:sz w:val="18"/>
          <w:szCs w:val="18"/>
        </w:rPr>
        <w:t>, 100 S. Ct. 2502 (1980)</w:t>
      </w:r>
      <w:r w:rsidRPr="0073608B">
        <w:rPr>
          <w:rFonts w:ascii="Verdana" w:eastAsia="Times New Roman" w:hAnsi="Verdana" w:cs="Times New Roman"/>
          <w:color w:val="222222"/>
          <w:sz w:val="18"/>
          <w:szCs w:val="18"/>
        </w:rPr>
        <w:br/>
      </w:r>
      <w:r w:rsidRPr="0073608B">
        <w:rPr>
          <w:rFonts w:ascii="Verdana" w:eastAsia="Times New Roman" w:hAnsi="Verdana" w:cs="Times New Roman"/>
          <w:color w:val="222222"/>
          <w:sz w:val="18"/>
          <w:szCs w:val="18"/>
        </w:rPr>
        <w:br/>
      </w:r>
      <w:r w:rsidRPr="0073608B">
        <w:rPr>
          <w:rFonts w:ascii="Verdana" w:eastAsia="Times New Roman" w:hAnsi="Verdana" w:cs="Times New Roman"/>
          <w:color w:val="222222"/>
          <w:sz w:val="18"/>
          <w:szCs w:val="18"/>
        </w:rPr>
        <w:lastRenderedPageBreak/>
        <w:t>"Once challenged, jurisdiction cannot be assumed, it must be proved to exist."</w:t>
      </w:r>
      <w:r w:rsidRPr="0073608B">
        <w:rPr>
          <w:rFonts w:ascii="Verdana" w:eastAsia="Times New Roman" w:hAnsi="Verdana" w:cs="Times New Roman"/>
          <w:color w:val="222222"/>
          <w:sz w:val="18"/>
          <w:szCs w:val="18"/>
        </w:rPr>
        <w:br/>
        <w:t>Stuck v. Medical Examiners, 94 CA2d 751.211 P2s 389</w:t>
      </w:r>
      <w:r w:rsidRPr="0073608B">
        <w:rPr>
          <w:rFonts w:ascii="Verdana" w:eastAsia="Times New Roman" w:hAnsi="Verdana" w:cs="Times New Roman"/>
          <w:color w:val="222222"/>
          <w:sz w:val="18"/>
          <w:szCs w:val="18"/>
        </w:rPr>
        <w:br/>
      </w:r>
      <w:r w:rsidRPr="0073608B">
        <w:rPr>
          <w:rFonts w:ascii="Verdana" w:eastAsia="Times New Roman" w:hAnsi="Verdana" w:cs="Times New Roman"/>
          <w:color w:val="222222"/>
          <w:sz w:val="18"/>
          <w:szCs w:val="18"/>
        </w:rPr>
        <w:br/>
        <w:t>"The burden shifts to the court to prove jurisdiction."</w:t>
      </w:r>
      <w:r w:rsidRPr="0073608B">
        <w:rPr>
          <w:rFonts w:ascii="Verdana" w:eastAsia="Times New Roman" w:hAnsi="Verdana" w:cs="Times New Roman"/>
          <w:color w:val="222222"/>
          <w:sz w:val="18"/>
          <w:szCs w:val="18"/>
        </w:rPr>
        <w:br/>
        <w:t>Rosemond v. Lambert, 469 F2d 416.</w:t>
      </w:r>
      <w:r w:rsidRPr="0073608B">
        <w:rPr>
          <w:rFonts w:ascii="Verdana" w:eastAsia="Times New Roman" w:hAnsi="Verdana" w:cs="Times New Roman"/>
          <w:color w:val="222222"/>
          <w:sz w:val="18"/>
          <w:szCs w:val="18"/>
        </w:rPr>
        <w:br/>
      </w:r>
      <w:r w:rsidRPr="0073608B">
        <w:rPr>
          <w:rFonts w:ascii="Verdana" w:eastAsia="Times New Roman" w:hAnsi="Verdana" w:cs="Times New Roman"/>
          <w:color w:val="222222"/>
          <w:sz w:val="18"/>
          <w:szCs w:val="18"/>
        </w:rPr>
        <w:br/>
        <w:t>“Court must prove on the record, all jurisdiction facts related to the jurisdiction asserted.” Lantana v. Hopper, 102 F. 2d 188; Chicago v. New York 37 F Supp. 150</w:t>
      </w:r>
      <w:r w:rsidRPr="0073608B">
        <w:rPr>
          <w:rFonts w:ascii="Verdana" w:eastAsia="Times New Roman" w:hAnsi="Verdana" w:cs="Times New Roman"/>
          <w:color w:val="222222"/>
          <w:sz w:val="18"/>
          <w:szCs w:val="18"/>
        </w:rPr>
        <w:br/>
      </w:r>
      <w:r w:rsidRPr="0073608B">
        <w:rPr>
          <w:rFonts w:ascii="Verdana" w:eastAsia="Times New Roman" w:hAnsi="Verdana" w:cs="Times New Roman"/>
          <w:color w:val="222222"/>
          <w:sz w:val="18"/>
          <w:szCs w:val="18"/>
        </w:rPr>
        <w:br/>
        <w:t>Jurisdiction, once challenged, is to be proven, not by the court, but by the party attempting to assert jurisdiction. The burden of proof of jurisdiction lies with the asserter. The court is only to rule on the sufficiency of the proof tendered.</w:t>
      </w:r>
      <w:r w:rsidRPr="0073608B">
        <w:rPr>
          <w:rFonts w:ascii="Verdana" w:eastAsia="Times New Roman" w:hAnsi="Verdana" w:cs="Times New Roman"/>
          <w:color w:val="222222"/>
          <w:sz w:val="18"/>
          <w:szCs w:val="18"/>
        </w:rPr>
        <w:br/>
        <w:t>McNutt v. GMAC, 298 US 178. Origins found in Maxfield's Lessee v Levy, 4 US 308</w:t>
      </w:r>
      <w:r w:rsidRPr="0073608B">
        <w:rPr>
          <w:rFonts w:ascii="Verdana" w:eastAsia="Times New Roman" w:hAnsi="Verdana" w:cs="Times New Roman"/>
          <w:color w:val="222222"/>
          <w:sz w:val="18"/>
          <w:szCs w:val="18"/>
        </w:rPr>
        <w:br/>
      </w:r>
      <w:r w:rsidRPr="0073608B">
        <w:rPr>
          <w:rFonts w:ascii="Verdana" w:eastAsia="Times New Roman" w:hAnsi="Verdana" w:cs="Times New Roman"/>
          <w:color w:val="222222"/>
          <w:sz w:val="18"/>
          <w:szCs w:val="18"/>
        </w:rPr>
        <w:br/>
        <w:t>"It is impossible to prove jurisdiction exists absent a substantial nexus with the state such as voluntary subscription to license. All jurisdictional facts supporting claim that supposed jurisdiction exists must appear on the record of the court."</w:t>
      </w:r>
      <w:r w:rsidRPr="0073608B">
        <w:rPr>
          <w:rFonts w:ascii="Verdana" w:eastAsia="Times New Roman" w:hAnsi="Verdana" w:cs="Times New Roman"/>
          <w:color w:val="222222"/>
          <w:sz w:val="18"/>
          <w:szCs w:val="18"/>
        </w:rPr>
        <w:br/>
      </w:r>
      <w:proofErr w:type="gramStart"/>
      <w:r w:rsidRPr="0073608B">
        <w:rPr>
          <w:rFonts w:ascii="Verdana" w:eastAsia="Times New Roman" w:hAnsi="Verdana" w:cs="Times New Roman"/>
          <w:color w:val="222222"/>
          <w:sz w:val="18"/>
          <w:szCs w:val="18"/>
        </w:rPr>
        <w:t>Pipe Line</w:t>
      </w:r>
      <w:proofErr w:type="gramEnd"/>
      <w:r w:rsidRPr="0073608B">
        <w:rPr>
          <w:rFonts w:ascii="Verdana" w:eastAsia="Times New Roman" w:hAnsi="Verdana" w:cs="Times New Roman"/>
          <w:color w:val="222222"/>
          <w:sz w:val="18"/>
          <w:szCs w:val="18"/>
        </w:rPr>
        <w:t xml:space="preserve"> v. Marathon. 102 S. Ct. 3858 quoting Crowell v. Benson 883 US 22</w:t>
      </w:r>
      <w:r w:rsidRPr="0073608B">
        <w:rPr>
          <w:rFonts w:ascii="Verdana" w:eastAsia="Times New Roman" w:hAnsi="Verdana" w:cs="Times New Roman"/>
          <w:color w:val="222222"/>
          <w:sz w:val="18"/>
          <w:szCs w:val="18"/>
        </w:rPr>
        <w:br/>
      </w:r>
      <w:r w:rsidRPr="0073608B">
        <w:rPr>
          <w:rFonts w:ascii="Verdana" w:eastAsia="Times New Roman" w:hAnsi="Verdana" w:cs="Times New Roman"/>
          <w:color w:val="222222"/>
          <w:sz w:val="18"/>
          <w:szCs w:val="18"/>
        </w:rPr>
        <w:br/>
        <w:t>"Therefore, it is necessary that the record present the fact establishing the jurisdiction of the tribunal"</w:t>
      </w:r>
      <w:r w:rsidRPr="0073608B">
        <w:rPr>
          <w:rFonts w:ascii="Verdana" w:eastAsia="Times New Roman" w:hAnsi="Verdana" w:cs="Times New Roman"/>
          <w:color w:val="222222"/>
          <w:sz w:val="18"/>
          <w:szCs w:val="18"/>
        </w:rPr>
        <w:br/>
        <w:t xml:space="preserve">Lowe v. Alexander 15C </w:t>
      </w:r>
      <w:proofErr w:type="gramStart"/>
      <w:r w:rsidRPr="0073608B">
        <w:rPr>
          <w:rFonts w:ascii="Verdana" w:eastAsia="Times New Roman" w:hAnsi="Verdana" w:cs="Times New Roman"/>
          <w:color w:val="222222"/>
          <w:sz w:val="18"/>
          <w:szCs w:val="18"/>
        </w:rPr>
        <w:t>296;</w:t>
      </w:r>
      <w:proofErr w:type="gramEnd"/>
      <w:r w:rsidRPr="0073608B">
        <w:rPr>
          <w:rFonts w:ascii="Verdana" w:eastAsia="Times New Roman" w:hAnsi="Verdana" w:cs="Times New Roman"/>
          <w:color w:val="222222"/>
          <w:sz w:val="18"/>
          <w:szCs w:val="18"/>
        </w:rPr>
        <w:t xml:space="preserve"> People v. Board of Delegates of S.F. Fire Dept 14 C 279</w:t>
      </w:r>
      <w:r w:rsidRPr="0073608B">
        <w:rPr>
          <w:rFonts w:ascii="Verdana" w:eastAsia="Times New Roman" w:hAnsi="Verdana" w:cs="Times New Roman"/>
          <w:color w:val="222222"/>
          <w:sz w:val="18"/>
          <w:szCs w:val="18"/>
        </w:rPr>
        <w:br/>
      </w:r>
      <w:r w:rsidRPr="0073608B">
        <w:rPr>
          <w:rFonts w:ascii="Verdana" w:eastAsia="Times New Roman" w:hAnsi="Verdana" w:cs="Times New Roman"/>
          <w:color w:val="222222"/>
          <w:sz w:val="18"/>
          <w:szCs w:val="18"/>
        </w:rPr>
        <w:br/>
      </w:r>
      <w:r w:rsidRPr="0073608B">
        <w:rPr>
          <w:rFonts w:ascii="Verdana" w:eastAsia="Times New Roman" w:hAnsi="Verdana" w:cs="Times New Roman"/>
          <w:color w:val="222222"/>
          <w:sz w:val="18"/>
          <w:szCs w:val="18"/>
        </w:rPr>
        <w:br/>
      </w:r>
      <w:r w:rsidRPr="0073608B">
        <w:rPr>
          <w:rFonts w:ascii="Verdana" w:eastAsia="Times New Roman" w:hAnsi="Verdana" w:cs="Times New Roman"/>
          <w:b/>
          <w:bCs/>
          <w:color w:val="222222"/>
          <w:sz w:val="18"/>
          <w:szCs w:val="18"/>
        </w:rPr>
        <w:t>2. Jurisdiction Not Within Discretion of Court</w:t>
      </w:r>
      <w:r w:rsidRPr="0073608B">
        <w:rPr>
          <w:rFonts w:ascii="Verdana" w:eastAsia="Times New Roman" w:hAnsi="Verdana" w:cs="Times New Roman"/>
          <w:color w:val="222222"/>
          <w:sz w:val="18"/>
          <w:szCs w:val="18"/>
        </w:rPr>
        <w:br/>
        <w:t>Petitioner reminds this court that the matter if jurisdiction is not a matter within the discretion of this court.</w:t>
      </w:r>
      <w:r w:rsidRPr="0073608B">
        <w:rPr>
          <w:rFonts w:ascii="Verdana" w:eastAsia="Times New Roman" w:hAnsi="Verdana" w:cs="Times New Roman"/>
          <w:color w:val="222222"/>
          <w:sz w:val="18"/>
          <w:szCs w:val="18"/>
        </w:rPr>
        <w:br/>
      </w:r>
      <w:r w:rsidRPr="0073608B">
        <w:rPr>
          <w:rFonts w:ascii="Verdana" w:eastAsia="Times New Roman" w:hAnsi="Verdana" w:cs="Times New Roman"/>
          <w:color w:val="222222"/>
          <w:sz w:val="18"/>
          <w:szCs w:val="18"/>
        </w:rPr>
        <w:br/>
        <w:t>“A court has no jurisdiction to determine its own jurisdiction, for a basic issue in any case before a tribunal is its power to act, and a court must have the authority to decide that question in the first instance.”</w:t>
      </w:r>
      <w:r w:rsidRPr="0073608B">
        <w:rPr>
          <w:rFonts w:ascii="Verdana" w:eastAsia="Times New Roman" w:hAnsi="Verdana" w:cs="Times New Roman"/>
          <w:color w:val="222222"/>
          <w:sz w:val="18"/>
          <w:szCs w:val="18"/>
        </w:rPr>
        <w:br/>
        <w:t xml:space="preserve">Rescue Army v. Municipal Court of Los Angeles, 171 P2d 8; 331 US 549, 91 L. ed. 1666, 67 </w:t>
      </w:r>
      <w:proofErr w:type="spellStart"/>
      <w:r w:rsidRPr="0073608B">
        <w:rPr>
          <w:rFonts w:ascii="Verdana" w:eastAsia="Times New Roman" w:hAnsi="Verdana" w:cs="Times New Roman"/>
          <w:color w:val="222222"/>
          <w:sz w:val="18"/>
          <w:szCs w:val="18"/>
        </w:rPr>
        <w:t>S.Ct</w:t>
      </w:r>
      <w:proofErr w:type="spellEnd"/>
      <w:r w:rsidRPr="0073608B">
        <w:rPr>
          <w:rFonts w:ascii="Verdana" w:eastAsia="Times New Roman" w:hAnsi="Verdana" w:cs="Times New Roman"/>
          <w:color w:val="222222"/>
          <w:sz w:val="18"/>
          <w:szCs w:val="18"/>
        </w:rPr>
        <w:t>. 1409.</w:t>
      </w:r>
      <w:r w:rsidRPr="0073608B">
        <w:rPr>
          <w:rFonts w:ascii="Verdana" w:eastAsia="Times New Roman" w:hAnsi="Verdana" w:cs="Times New Roman"/>
          <w:color w:val="222222"/>
          <w:sz w:val="18"/>
          <w:szCs w:val="18"/>
        </w:rPr>
        <w:br/>
      </w:r>
      <w:r w:rsidRPr="0073608B">
        <w:rPr>
          <w:rFonts w:ascii="Verdana" w:eastAsia="Times New Roman" w:hAnsi="Verdana" w:cs="Times New Roman"/>
          <w:color w:val="222222"/>
          <w:sz w:val="18"/>
          <w:szCs w:val="18"/>
        </w:rPr>
        <w:br/>
        <w:t>A court “generally may not rule on the merits of a case without first determining that it has jurisdiction over the category of claim in the suit (subject-matter jurisdiction) . . . .”</w:t>
      </w:r>
      <w:r w:rsidRPr="0073608B">
        <w:rPr>
          <w:rFonts w:ascii="Verdana" w:eastAsia="Times New Roman" w:hAnsi="Verdana" w:cs="Times New Roman"/>
          <w:color w:val="222222"/>
          <w:sz w:val="18"/>
          <w:szCs w:val="18"/>
        </w:rPr>
        <w:br/>
      </w:r>
      <w:proofErr w:type="spellStart"/>
      <w:r w:rsidRPr="0073608B">
        <w:rPr>
          <w:rFonts w:ascii="Verdana" w:eastAsia="Times New Roman" w:hAnsi="Verdana" w:cs="Times New Roman"/>
          <w:color w:val="222222"/>
          <w:sz w:val="18"/>
          <w:szCs w:val="18"/>
        </w:rPr>
        <w:t>Sinochem</w:t>
      </w:r>
      <w:proofErr w:type="spellEnd"/>
      <w:r w:rsidRPr="0073608B">
        <w:rPr>
          <w:rFonts w:ascii="Verdana" w:eastAsia="Times New Roman" w:hAnsi="Verdana" w:cs="Times New Roman"/>
          <w:color w:val="222222"/>
          <w:sz w:val="18"/>
          <w:szCs w:val="18"/>
        </w:rPr>
        <w:t xml:space="preserve"> Int’l Co. Ltd. v. Malaysia Int’l Shipping Corp., 549 U.S. 422, 430–31 (2007)</w:t>
      </w:r>
      <w:r w:rsidRPr="0073608B">
        <w:rPr>
          <w:rFonts w:ascii="Verdana" w:eastAsia="Times New Roman" w:hAnsi="Verdana" w:cs="Times New Roman"/>
          <w:color w:val="222222"/>
          <w:sz w:val="18"/>
          <w:szCs w:val="18"/>
        </w:rPr>
        <w:br/>
      </w:r>
      <w:r w:rsidRPr="0073608B">
        <w:rPr>
          <w:rFonts w:ascii="Verdana" w:eastAsia="Times New Roman" w:hAnsi="Verdana" w:cs="Times New Roman"/>
          <w:color w:val="222222"/>
          <w:sz w:val="18"/>
          <w:szCs w:val="18"/>
        </w:rPr>
        <w:br/>
        <w:t>"The burden shifts to the court to prove jurisdiction."</w:t>
      </w:r>
      <w:r w:rsidRPr="0073608B">
        <w:rPr>
          <w:rFonts w:ascii="Verdana" w:eastAsia="Times New Roman" w:hAnsi="Verdana" w:cs="Times New Roman"/>
          <w:color w:val="222222"/>
          <w:sz w:val="18"/>
          <w:szCs w:val="18"/>
        </w:rPr>
        <w:br/>
        <w:t>Rosemond v. Lambert, 469 F2d 416.</w:t>
      </w:r>
      <w:r w:rsidRPr="0073608B">
        <w:rPr>
          <w:rFonts w:ascii="Verdana" w:eastAsia="Times New Roman" w:hAnsi="Verdana" w:cs="Times New Roman"/>
          <w:color w:val="222222"/>
          <w:sz w:val="18"/>
          <w:szCs w:val="18"/>
        </w:rPr>
        <w:br/>
      </w:r>
      <w:r w:rsidRPr="0073608B">
        <w:rPr>
          <w:rFonts w:ascii="Verdana" w:eastAsia="Times New Roman" w:hAnsi="Verdana" w:cs="Times New Roman"/>
          <w:color w:val="222222"/>
          <w:sz w:val="18"/>
          <w:szCs w:val="18"/>
        </w:rPr>
        <w:br/>
        <w:t>"The proponent of the rule has the burden of proof.."</w:t>
      </w:r>
      <w:r w:rsidRPr="0073608B">
        <w:rPr>
          <w:rFonts w:ascii="Verdana" w:eastAsia="Times New Roman" w:hAnsi="Verdana" w:cs="Times New Roman"/>
          <w:color w:val="222222"/>
          <w:sz w:val="18"/>
          <w:szCs w:val="18"/>
        </w:rPr>
        <w:br/>
        <w:t>Title 5 U.S.C. §556(d)</w:t>
      </w:r>
      <w:r w:rsidRPr="0073608B">
        <w:rPr>
          <w:rFonts w:ascii="Verdana" w:eastAsia="Times New Roman" w:hAnsi="Verdana" w:cs="Times New Roman"/>
          <w:color w:val="222222"/>
          <w:sz w:val="18"/>
          <w:szCs w:val="18"/>
        </w:rPr>
        <w:br/>
      </w:r>
      <w:r w:rsidRPr="0073608B">
        <w:rPr>
          <w:rFonts w:ascii="Verdana" w:eastAsia="Times New Roman" w:hAnsi="Verdana" w:cs="Times New Roman"/>
          <w:color w:val="222222"/>
          <w:sz w:val="18"/>
          <w:szCs w:val="18"/>
        </w:rPr>
        <w:br/>
      </w:r>
      <w:r w:rsidRPr="0073608B">
        <w:rPr>
          <w:rFonts w:ascii="Verdana" w:eastAsia="Times New Roman" w:hAnsi="Verdana" w:cs="Times New Roman"/>
          <w:color w:val="222222"/>
          <w:sz w:val="18"/>
          <w:szCs w:val="18"/>
        </w:rPr>
        <w:br/>
      </w:r>
      <w:r w:rsidRPr="0073608B">
        <w:rPr>
          <w:rFonts w:ascii="Verdana" w:eastAsia="Times New Roman" w:hAnsi="Verdana" w:cs="Times New Roman"/>
          <w:b/>
          <w:bCs/>
          <w:color w:val="222222"/>
          <w:sz w:val="18"/>
          <w:szCs w:val="18"/>
        </w:rPr>
        <w:t>3. Jurisdiction Cannot Be Waived</w:t>
      </w:r>
      <w:r w:rsidRPr="0073608B">
        <w:rPr>
          <w:rFonts w:ascii="Verdana" w:eastAsia="Times New Roman" w:hAnsi="Verdana" w:cs="Times New Roman"/>
          <w:color w:val="222222"/>
          <w:sz w:val="18"/>
          <w:szCs w:val="18"/>
        </w:rPr>
        <w:br/>
        <w:t>The principles of waiver, consent, and estoppel do not apply to jurisdictional issues—the actions of the litigants cannot vest a district court with jurisdiction above the limitations provided by the Constitution and Congress.</w:t>
      </w:r>
      <w:r w:rsidRPr="0073608B">
        <w:rPr>
          <w:rFonts w:ascii="Verdana" w:eastAsia="Times New Roman" w:hAnsi="Verdana" w:cs="Times New Roman"/>
          <w:color w:val="222222"/>
          <w:sz w:val="18"/>
          <w:szCs w:val="18"/>
        </w:rPr>
        <w:br/>
      </w:r>
      <w:r w:rsidRPr="0073608B">
        <w:rPr>
          <w:rFonts w:ascii="Verdana" w:eastAsia="Times New Roman" w:hAnsi="Verdana" w:cs="Times New Roman"/>
          <w:color w:val="222222"/>
          <w:sz w:val="18"/>
          <w:szCs w:val="18"/>
        </w:rPr>
        <w:br/>
        <w:t>“If the record does not show upon its face the facts necessary to give jurisdiction, they will be presumed not to have existed.”</w:t>
      </w:r>
      <w:r w:rsidRPr="0073608B">
        <w:rPr>
          <w:rFonts w:ascii="Verdana" w:eastAsia="Times New Roman" w:hAnsi="Verdana" w:cs="Times New Roman"/>
          <w:color w:val="222222"/>
          <w:sz w:val="18"/>
          <w:szCs w:val="18"/>
        </w:rPr>
        <w:br/>
        <w:t xml:space="preserve">Norman v. </w:t>
      </w:r>
      <w:proofErr w:type="spellStart"/>
      <w:r w:rsidRPr="0073608B">
        <w:rPr>
          <w:rFonts w:ascii="Verdana" w:eastAsia="Times New Roman" w:hAnsi="Verdana" w:cs="Times New Roman"/>
          <w:color w:val="222222"/>
          <w:sz w:val="18"/>
          <w:szCs w:val="18"/>
        </w:rPr>
        <w:t>Zieber</w:t>
      </w:r>
      <w:proofErr w:type="spellEnd"/>
      <w:r w:rsidRPr="0073608B">
        <w:rPr>
          <w:rFonts w:ascii="Verdana" w:eastAsia="Times New Roman" w:hAnsi="Verdana" w:cs="Times New Roman"/>
          <w:color w:val="222222"/>
          <w:sz w:val="18"/>
          <w:szCs w:val="18"/>
        </w:rPr>
        <w:t>, 3 Orat202-03</w:t>
      </w:r>
      <w:r w:rsidRPr="0073608B">
        <w:rPr>
          <w:rFonts w:ascii="Verdana" w:eastAsia="Times New Roman" w:hAnsi="Verdana" w:cs="Times New Roman"/>
          <w:color w:val="222222"/>
          <w:sz w:val="18"/>
          <w:szCs w:val="18"/>
        </w:rPr>
        <w:br/>
      </w:r>
      <w:r w:rsidRPr="0073608B">
        <w:rPr>
          <w:rFonts w:ascii="Verdana" w:eastAsia="Times New Roman" w:hAnsi="Verdana" w:cs="Times New Roman"/>
          <w:color w:val="222222"/>
          <w:sz w:val="18"/>
          <w:szCs w:val="18"/>
        </w:rPr>
        <w:br/>
      </w:r>
      <w:r w:rsidRPr="0073608B">
        <w:rPr>
          <w:rFonts w:ascii="Verdana" w:eastAsia="Times New Roman" w:hAnsi="Verdana" w:cs="Times New Roman"/>
          <w:b/>
          <w:bCs/>
          <w:color w:val="222222"/>
          <w:sz w:val="18"/>
          <w:szCs w:val="18"/>
        </w:rPr>
        <w:t xml:space="preserve">4. Jurisdiction Can Be Raised </w:t>
      </w:r>
      <w:proofErr w:type="gramStart"/>
      <w:r w:rsidRPr="0073608B">
        <w:rPr>
          <w:rFonts w:ascii="Verdana" w:eastAsia="Times New Roman" w:hAnsi="Verdana" w:cs="Times New Roman"/>
          <w:b/>
          <w:bCs/>
          <w:color w:val="222222"/>
          <w:sz w:val="18"/>
          <w:szCs w:val="18"/>
        </w:rPr>
        <w:t>At</w:t>
      </w:r>
      <w:proofErr w:type="gramEnd"/>
      <w:r w:rsidRPr="0073608B">
        <w:rPr>
          <w:rFonts w:ascii="Verdana" w:eastAsia="Times New Roman" w:hAnsi="Verdana" w:cs="Times New Roman"/>
          <w:b/>
          <w:bCs/>
          <w:color w:val="222222"/>
          <w:sz w:val="18"/>
          <w:szCs w:val="18"/>
        </w:rPr>
        <w:t xml:space="preserve"> Any time</w:t>
      </w:r>
      <w:r w:rsidRPr="0073608B">
        <w:rPr>
          <w:rFonts w:ascii="Verdana" w:eastAsia="Times New Roman" w:hAnsi="Verdana" w:cs="Times New Roman"/>
          <w:color w:val="222222"/>
          <w:sz w:val="18"/>
          <w:szCs w:val="18"/>
        </w:rPr>
        <w:br/>
        <w:t>Federal Rule 12(h)(3) states that, “</w:t>
      </w:r>
      <w:proofErr w:type="spellStart"/>
      <w:r w:rsidRPr="0073608B">
        <w:rPr>
          <w:rFonts w:ascii="Verdana" w:eastAsia="Times New Roman" w:hAnsi="Verdana" w:cs="Times New Roman"/>
          <w:i/>
          <w:iCs/>
          <w:color w:val="222222"/>
          <w:sz w:val="18"/>
          <w:szCs w:val="18"/>
        </w:rPr>
        <w:t>f</w:t>
      </w:r>
      <w:proofErr w:type="spellEnd"/>
      <w:r w:rsidRPr="0073608B">
        <w:rPr>
          <w:rFonts w:ascii="Verdana" w:eastAsia="Times New Roman" w:hAnsi="Verdana" w:cs="Times New Roman"/>
          <w:i/>
          <w:iCs/>
          <w:color w:val="222222"/>
          <w:sz w:val="18"/>
          <w:szCs w:val="18"/>
        </w:rPr>
        <w:t xml:space="preserve"> the court determines at any time that it lacks subject-matter jurisdiction, the court must dismiss the action.” Fed. R. Civ. P. 12(h)(3).</w:t>
      </w:r>
      <w:r w:rsidRPr="0073608B">
        <w:rPr>
          <w:rFonts w:ascii="Verdana" w:eastAsia="Times New Roman" w:hAnsi="Verdana" w:cs="Times New Roman"/>
          <w:i/>
          <w:iCs/>
          <w:color w:val="222222"/>
          <w:sz w:val="18"/>
          <w:szCs w:val="18"/>
        </w:rPr>
        <w:br/>
      </w:r>
      <w:r w:rsidRPr="0073608B">
        <w:rPr>
          <w:rFonts w:ascii="Verdana" w:eastAsia="Times New Roman" w:hAnsi="Verdana" w:cs="Times New Roman"/>
          <w:i/>
          <w:iCs/>
          <w:color w:val="222222"/>
          <w:sz w:val="18"/>
          <w:szCs w:val="18"/>
        </w:rPr>
        <w:br/>
        <w:t>"Jurisdiction can be challenged at any time." and "Jurisdiction, once challenged, cannot be assumed and must be decided."</w:t>
      </w:r>
      <w:r w:rsidRPr="0073608B">
        <w:rPr>
          <w:rFonts w:ascii="Verdana" w:eastAsia="Times New Roman" w:hAnsi="Verdana" w:cs="Times New Roman"/>
          <w:i/>
          <w:iCs/>
          <w:color w:val="222222"/>
          <w:sz w:val="18"/>
          <w:szCs w:val="18"/>
        </w:rPr>
        <w:br/>
      </w:r>
      <w:r w:rsidRPr="0073608B">
        <w:rPr>
          <w:rFonts w:ascii="Verdana" w:eastAsia="Times New Roman" w:hAnsi="Verdana" w:cs="Times New Roman"/>
          <w:i/>
          <w:iCs/>
          <w:color w:val="222222"/>
          <w:sz w:val="18"/>
          <w:szCs w:val="18"/>
        </w:rPr>
        <w:lastRenderedPageBreak/>
        <w:t>Basso v. Utah Power &amp; Light Co., 495 F2d 906, 910.</w:t>
      </w:r>
      <w:r w:rsidRPr="0073608B">
        <w:rPr>
          <w:rFonts w:ascii="Verdana" w:eastAsia="Times New Roman" w:hAnsi="Verdana" w:cs="Times New Roman"/>
          <w:i/>
          <w:iCs/>
          <w:color w:val="222222"/>
          <w:sz w:val="18"/>
          <w:szCs w:val="18"/>
        </w:rPr>
        <w:br/>
      </w:r>
      <w:r w:rsidRPr="0073608B">
        <w:rPr>
          <w:rFonts w:ascii="Verdana" w:eastAsia="Times New Roman" w:hAnsi="Verdana" w:cs="Times New Roman"/>
          <w:i/>
          <w:iCs/>
          <w:color w:val="222222"/>
          <w:sz w:val="18"/>
          <w:szCs w:val="18"/>
        </w:rPr>
        <w:br/>
        <w:t>"Defense of lack of jurisdiction over the subject matter may be raised at any time, even on appeal."</w:t>
      </w:r>
      <w:r w:rsidRPr="0073608B">
        <w:rPr>
          <w:rFonts w:ascii="Verdana" w:eastAsia="Times New Roman" w:hAnsi="Verdana" w:cs="Times New Roman"/>
          <w:i/>
          <w:iCs/>
          <w:color w:val="222222"/>
          <w:sz w:val="18"/>
          <w:szCs w:val="18"/>
        </w:rPr>
        <w:br/>
        <w:t>Hill Top Developers v. Holiday Pines Service Corp., 478 So. 2d. 368 (Fla 2nd DCA 1985)</w:t>
      </w:r>
      <w:r w:rsidRPr="0073608B">
        <w:rPr>
          <w:rFonts w:ascii="Verdana" w:eastAsia="Times New Roman" w:hAnsi="Verdana" w:cs="Times New Roman"/>
          <w:i/>
          <w:iCs/>
          <w:color w:val="222222"/>
          <w:sz w:val="18"/>
          <w:szCs w:val="18"/>
        </w:rPr>
        <w:br/>
      </w:r>
      <w:r w:rsidRPr="0073608B">
        <w:rPr>
          <w:rFonts w:ascii="Verdana" w:eastAsia="Times New Roman" w:hAnsi="Verdana" w:cs="Times New Roman"/>
          <w:i/>
          <w:iCs/>
          <w:color w:val="222222"/>
          <w:sz w:val="18"/>
          <w:szCs w:val="18"/>
        </w:rPr>
        <w:br/>
        <w:t>“The objection that a federal court lacks subject-matter jurisdiction may be raised by a party, or by a court on its own initiative, at any stage in the litigation, even after trial and the entry of judgment.”</w:t>
      </w:r>
      <w:r w:rsidRPr="0073608B">
        <w:rPr>
          <w:rFonts w:ascii="Verdana" w:eastAsia="Times New Roman" w:hAnsi="Verdana" w:cs="Times New Roman"/>
          <w:i/>
          <w:iCs/>
          <w:color w:val="222222"/>
          <w:sz w:val="18"/>
          <w:szCs w:val="18"/>
        </w:rPr>
        <w:br/>
      </w:r>
      <w:proofErr w:type="spellStart"/>
      <w:r w:rsidRPr="0073608B">
        <w:rPr>
          <w:rFonts w:ascii="Verdana" w:eastAsia="Times New Roman" w:hAnsi="Verdana" w:cs="Times New Roman"/>
          <w:i/>
          <w:iCs/>
          <w:color w:val="222222"/>
          <w:sz w:val="18"/>
          <w:szCs w:val="18"/>
        </w:rPr>
        <w:t>Arbaugh</w:t>
      </w:r>
      <w:proofErr w:type="spellEnd"/>
      <w:r w:rsidRPr="0073608B">
        <w:rPr>
          <w:rFonts w:ascii="Verdana" w:eastAsia="Times New Roman" w:hAnsi="Verdana" w:cs="Times New Roman"/>
          <w:i/>
          <w:iCs/>
          <w:color w:val="222222"/>
          <w:sz w:val="18"/>
          <w:szCs w:val="18"/>
        </w:rPr>
        <w:t xml:space="preserve"> v. Y &amp; H Corp., 546 U.S. 500, 506 (2006) (citations omitted) (jurisdiction upheld); see also </w:t>
      </w:r>
      <w:proofErr w:type="spellStart"/>
      <w:r w:rsidRPr="0073608B">
        <w:rPr>
          <w:rFonts w:ascii="Verdana" w:eastAsia="Times New Roman" w:hAnsi="Verdana" w:cs="Times New Roman"/>
          <w:i/>
          <w:iCs/>
          <w:color w:val="222222"/>
          <w:sz w:val="18"/>
          <w:szCs w:val="18"/>
        </w:rPr>
        <w:t>Kontrick</w:t>
      </w:r>
      <w:proofErr w:type="spellEnd"/>
      <w:r w:rsidRPr="0073608B">
        <w:rPr>
          <w:rFonts w:ascii="Verdana" w:eastAsia="Times New Roman" w:hAnsi="Verdana" w:cs="Times New Roman"/>
          <w:i/>
          <w:iCs/>
          <w:color w:val="222222"/>
          <w:sz w:val="18"/>
          <w:szCs w:val="18"/>
        </w:rPr>
        <w:t xml:space="preserve"> v. Ryan, 540 U.S. 443, 455 (2004)</w:t>
      </w:r>
      <w:r w:rsidRPr="0073608B">
        <w:rPr>
          <w:rFonts w:ascii="Verdana" w:eastAsia="Times New Roman" w:hAnsi="Verdana" w:cs="Times New Roman"/>
          <w:i/>
          <w:iCs/>
          <w:color w:val="222222"/>
          <w:sz w:val="18"/>
          <w:szCs w:val="18"/>
        </w:rPr>
        <w:br/>
      </w:r>
      <w:r w:rsidRPr="0073608B">
        <w:rPr>
          <w:rFonts w:ascii="Verdana" w:eastAsia="Times New Roman" w:hAnsi="Verdana" w:cs="Times New Roman"/>
          <w:i/>
          <w:iCs/>
          <w:color w:val="222222"/>
          <w:sz w:val="18"/>
          <w:szCs w:val="18"/>
        </w:rPr>
        <w:br/>
        <w:t>On appeal—even for the first time at the Supreme Court—a party may attack jurisdiction after the entry of judgment in the district court.</w:t>
      </w:r>
      <w:r w:rsidRPr="0073608B">
        <w:rPr>
          <w:rFonts w:ascii="Verdana" w:eastAsia="Times New Roman" w:hAnsi="Verdana" w:cs="Times New Roman"/>
          <w:i/>
          <w:iCs/>
          <w:color w:val="222222"/>
          <w:sz w:val="18"/>
          <w:szCs w:val="18"/>
        </w:rPr>
        <w:br/>
      </w:r>
      <w:proofErr w:type="spellStart"/>
      <w:r w:rsidRPr="0073608B">
        <w:rPr>
          <w:rFonts w:ascii="Verdana" w:eastAsia="Times New Roman" w:hAnsi="Verdana" w:cs="Times New Roman"/>
          <w:i/>
          <w:iCs/>
          <w:color w:val="222222"/>
          <w:sz w:val="18"/>
          <w:szCs w:val="18"/>
        </w:rPr>
        <w:t>Arbaugh</w:t>
      </w:r>
      <w:proofErr w:type="spellEnd"/>
      <w:r w:rsidRPr="0073608B">
        <w:rPr>
          <w:rFonts w:ascii="Verdana" w:eastAsia="Times New Roman" w:hAnsi="Verdana" w:cs="Times New Roman"/>
          <w:i/>
          <w:iCs/>
          <w:color w:val="222222"/>
          <w:sz w:val="18"/>
          <w:szCs w:val="18"/>
        </w:rPr>
        <w:t xml:space="preserve"> v. Y &amp; H Corp., 546 U.S. 500, 514 (2006).</w:t>
      </w:r>
      <w:r w:rsidRPr="0073608B">
        <w:rPr>
          <w:rFonts w:ascii="Verdana" w:eastAsia="Times New Roman" w:hAnsi="Verdana" w:cs="Times New Roman"/>
          <w:i/>
          <w:iCs/>
          <w:color w:val="222222"/>
          <w:sz w:val="18"/>
          <w:szCs w:val="18"/>
        </w:rPr>
        <w:br/>
      </w:r>
      <w:r w:rsidRPr="0073608B">
        <w:rPr>
          <w:rFonts w:ascii="Verdana" w:eastAsia="Times New Roman" w:hAnsi="Verdana" w:cs="Times New Roman"/>
          <w:i/>
          <w:iCs/>
          <w:color w:val="222222"/>
          <w:sz w:val="18"/>
          <w:szCs w:val="18"/>
        </w:rPr>
        <w:br/>
        <w:t>Even the party that had invoked the district court’s jurisdiction can argue on appeal, to avoid an adverse judgment, that the district court lacked jurisdiction.</w:t>
      </w:r>
      <w:r w:rsidRPr="0073608B">
        <w:rPr>
          <w:rFonts w:ascii="Verdana" w:eastAsia="Times New Roman" w:hAnsi="Verdana" w:cs="Times New Roman"/>
          <w:i/>
          <w:iCs/>
          <w:color w:val="222222"/>
          <w:sz w:val="18"/>
          <w:szCs w:val="18"/>
        </w:rPr>
        <w:br/>
        <w:t>13 Wright &amp; Miller § 3522, pp. 122–23</w:t>
      </w:r>
      <w:r w:rsidRPr="0073608B">
        <w:rPr>
          <w:rFonts w:ascii="Verdana" w:eastAsia="Times New Roman" w:hAnsi="Verdana" w:cs="Times New Roman"/>
          <w:i/>
          <w:iCs/>
          <w:color w:val="222222"/>
          <w:sz w:val="18"/>
          <w:szCs w:val="18"/>
        </w:rPr>
        <w:br/>
      </w:r>
      <w:r w:rsidRPr="0073608B">
        <w:rPr>
          <w:rFonts w:ascii="Verdana" w:eastAsia="Times New Roman" w:hAnsi="Verdana" w:cs="Times New Roman"/>
          <w:i/>
          <w:iCs/>
          <w:color w:val="222222"/>
          <w:sz w:val="18"/>
          <w:szCs w:val="18"/>
        </w:rPr>
        <w:br/>
        <w:t>"Where the question of jurisdiction in the court of the person, the subject matter, or the place where the crime was committed can be raised, in any stage of a criminal proceeding; it is never presumed, but must always be proved; and it is never waved by the respondent."</w:t>
      </w:r>
      <w:r w:rsidRPr="0073608B">
        <w:rPr>
          <w:rFonts w:ascii="Verdana" w:eastAsia="Times New Roman" w:hAnsi="Verdana" w:cs="Times New Roman"/>
          <w:i/>
          <w:iCs/>
          <w:color w:val="222222"/>
          <w:sz w:val="18"/>
          <w:szCs w:val="18"/>
        </w:rPr>
        <w:br/>
        <w:t>U.S. v. Rogers, District Court Ark.,23 Fed 658 1855</w:t>
      </w:r>
      <w:r w:rsidRPr="0073608B">
        <w:rPr>
          <w:rFonts w:ascii="Verdana" w:eastAsia="Times New Roman" w:hAnsi="Verdana" w:cs="Times New Roman"/>
          <w:i/>
          <w:iCs/>
          <w:color w:val="222222"/>
          <w:sz w:val="18"/>
          <w:szCs w:val="18"/>
        </w:rPr>
        <w:br/>
      </w:r>
      <w:r w:rsidRPr="0073608B">
        <w:rPr>
          <w:rFonts w:ascii="Verdana" w:eastAsia="Times New Roman" w:hAnsi="Verdana" w:cs="Times New Roman"/>
          <w:i/>
          <w:iCs/>
          <w:color w:val="222222"/>
          <w:sz w:val="18"/>
          <w:szCs w:val="18"/>
        </w:rPr>
        <w:br/>
      </w:r>
      <w:r w:rsidRPr="0073608B">
        <w:rPr>
          <w:rFonts w:ascii="Verdana" w:eastAsia="Times New Roman" w:hAnsi="Verdana" w:cs="Times New Roman"/>
          <w:b/>
          <w:bCs/>
          <w:i/>
          <w:iCs/>
          <w:color w:val="222222"/>
          <w:sz w:val="18"/>
          <w:szCs w:val="18"/>
        </w:rPr>
        <w:t>5. Acts by Court a Nullity</w:t>
      </w:r>
      <w:r w:rsidRPr="0073608B">
        <w:rPr>
          <w:rFonts w:ascii="Verdana" w:eastAsia="Times New Roman" w:hAnsi="Verdana" w:cs="Times New Roman"/>
          <w:i/>
          <w:iCs/>
          <w:color w:val="222222"/>
          <w:sz w:val="18"/>
          <w:szCs w:val="18"/>
        </w:rPr>
        <w:br/>
        <w:t>Petitioner notices this court that any action taken by the court absent proof of is a nullity.</w:t>
      </w:r>
      <w:r w:rsidRPr="0073608B">
        <w:rPr>
          <w:rFonts w:ascii="Verdana" w:eastAsia="Times New Roman" w:hAnsi="Verdana" w:cs="Times New Roman"/>
          <w:i/>
          <w:iCs/>
          <w:color w:val="222222"/>
          <w:sz w:val="18"/>
          <w:szCs w:val="18"/>
        </w:rPr>
        <w:br/>
      </w:r>
      <w:r w:rsidRPr="0073608B">
        <w:rPr>
          <w:rFonts w:ascii="Verdana" w:eastAsia="Times New Roman" w:hAnsi="Verdana" w:cs="Times New Roman"/>
          <w:i/>
          <w:iCs/>
          <w:color w:val="222222"/>
          <w:sz w:val="18"/>
          <w:szCs w:val="18"/>
        </w:rPr>
        <w:br/>
        <w:t>"A universal principle as old as the law is that a proceedings of a court without jurisdiction are a nullity and its judgment therein without effect either on person or property."</w:t>
      </w:r>
      <w:r w:rsidRPr="0073608B">
        <w:rPr>
          <w:rFonts w:ascii="Verdana" w:eastAsia="Times New Roman" w:hAnsi="Verdana" w:cs="Times New Roman"/>
          <w:i/>
          <w:iCs/>
          <w:color w:val="222222"/>
          <w:sz w:val="18"/>
          <w:szCs w:val="18"/>
        </w:rPr>
        <w:br/>
        <w:t xml:space="preserve">Norwood v. Renfield, 34 C 329; Ex parte </w:t>
      </w:r>
      <w:proofErr w:type="spellStart"/>
      <w:r w:rsidRPr="0073608B">
        <w:rPr>
          <w:rFonts w:ascii="Verdana" w:eastAsia="Times New Roman" w:hAnsi="Verdana" w:cs="Times New Roman"/>
          <w:i/>
          <w:iCs/>
          <w:color w:val="222222"/>
          <w:sz w:val="18"/>
          <w:szCs w:val="18"/>
        </w:rPr>
        <w:t>Giambonini</w:t>
      </w:r>
      <w:proofErr w:type="spellEnd"/>
      <w:r w:rsidRPr="0073608B">
        <w:rPr>
          <w:rFonts w:ascii="Verdana" w:eastAsia="Times New Roman" w:hAnsi="Verdana" w:cs="Times New Roman"/>
          <w:i/>
          <w:iCs/>
          <w:color w:val="222222"/>
          <w:sz w:val="18"/>
          <w:szCs w:val="18"/>
        </w:rPr>
        <w:t>, 49 P. 732.</w:t>
      </w:r>
      <w:r w:rsidRPr="0073608B">
        <w:rPr>
          <w:rFonts w:ascii="Verdana" w:eastAsia="Times New Roman" w:hAnsi="Verdana" w:cs="Times New Roman"/>
          <w:i/>
          <w:iCs/>
          <w:color w:val="222222"/>
          <w:sz w:val="18"/>
          <w:szCs w:val="18"/>
        </w:rPr>
        <w:br/>
      </w:r>
      <w:r w:rsidRPr="0073608B">
        <w:rPr>
          <w:rFonts w:ascii="Verdana" w:eastAsia="Times New Roman" w:hAnsi="Verdana" w:cs="Times New Roman"/>
          <w:i/>
          <w:iCs/>
          <w:color w:val="222222"/>
          <w:sz w:val="18"/>
          <w:szCs w:val="18"/>
        </w:rPr>
        <w:br/>
        <w:t>"Where there is absence of jurisdiction, all administrative and judicial proceedings are a nullity and confer no right, offer no protection, and afford no justification, and may be rejected upon direct collateral attack."</w:t>
      </w:r>
      <w:r w:rsidRPr="0073608B">
        <w:rPr>
          <w:rFonts w:ascii="Verdana" w:eastAsia="Times New Roman" w:hAnsi="Verdana" w:cs="Times New Roman"/>
          <w:i/>
          <w:iCs/>
          <w:color w:val="222222"/>
          <w:sz w:val="18"/>
          <w:szCs w:val="18"/>
        </w:rPr>
        <w:br/>
        <w:t xml:space="preserve">Thompson v. Tolmie, 2 Pet. 157, 7 </w:t>
      </w:r>
      <w:proofErr w:type="spellStart"/>
      <w:r w:rsidRPr="0073608B">
        <w:rPr>
          <w:rFonts w:ascii="Verdana" w:eastAsia="Times New Roman" w:hAnsi="Verdana" w:cs="Times New Roman"/>
          <w:i/>
          <w:iCs/>
          <w:color w:val="222222"/>
          <w:sz w:val="18"/>
          <w:szCs w:val="18"/>
        </w:rPr>
        <w:t>L.Ed</w:t>
      </w:r>
      <w:proofErr w:type="spellEnd"/>
      <w:r w:rsidRPr="0073608B">
        <w:rPr>
          <w:rFonts w:ascii="Verdana" w:eastAsia="Times New Roman" w:hAnsi="Verdana" w:cs="Times New Roman"/>
          <w:i/>
          <w:iCs/>
          <w:color w:val="222222"/>
          <w:sz w:val="18"/>
          <w:szCs w:val="18"/>
        </w:rPr>
        <w:t>. 381; Griffith v. Frazier, 8 Cr. 9, 3L. Ed. 471.</w:t>
      </w:r>
      <w:r w:rsidRPr="0073608B">
        <w:rPr>
          <w:rFonts w:ascii="Verdana" w:eastAsia="Times New Roman" w:hAnsi="Verdana" w:cs="Times New Roman"/>
          <w:i/>
          <w:iCs/>
          <w:color w:val="222222"/>
          <w:sz w:val="18"/>
          <w:szCs w:val="18"/>
        </w:rPr>
        <w:br/>
      </w:r>
      <w:r w:rsidRPr="0073608B">
        <w:rPr>
          <w:rFonts w:ascii="Verdana" w:eastAsia="Times New Roman" w:hAnsi="Verdana" w:cs="Times New Roman"/>
          <w:i/>
          <w:iCs/>
          <w:color w:val="222222"/>
          <w:sz w:val="18"/>
          <w:szCs w:val="18"/>
        </w:rPr>
        <w:br/>
        <w:t>“Jurisdiction is fundamental and a judgment rendered by a court that does not have jurisdiction to hear is void ab initio.”</w:t>
      </w:r>
      <w:r w:rsidRPr="0073608B">
        <w:rPr>
          <w:rFonts w:ascii="Verdana" w:eastAsia="Times New Roman" w:hAnsi="Verdana" w:cs="Times New Roman"/>
          <w:i/>
          <w:iCs/>
          <w:color w:val="222222"/>
          <w:sz w:val="18"/>
          <w:szCs w:val="18"/>
        </w:rPr>
        <w:br/>
        <w:t xml:space="preserve">In Re Application of Wyatt, 300 P. 132; Re </w:t>
      </w:r>
      <w:proofErr w:type="spellStart"/>
      <w:r w:rsidRPr="0073608B">
        <w:rPr>
          <w:rFonts w:ascii="Verdana" w:eastAsia="Times New Roman" w:hAnsi="Verdana" w:cs="Times New Roman"/>
          <w:i/>
          <w:iCs/>
          <w:color w:val="222222"/>
          <w:sz w:val="18"/>
          <w:szCs w:val="18"/>
        </w:rPr>
        <w:t>Cavitt</w:t>
      </w:r>
      <w:proofErr w:type="spellEnd"/>
      <w:r w:rsidRPr="0073608B">
        <w:rPr>
          <w:rFonts w:ascii="Verdana" w:eastAsia="Times New Roman" w:hAnsi="Verdana" w:cs="Times New Roman"/>
          <w:i/>
          <w:iCs/>
          <w:color w:val="222222"/>
          <w:sz w:val="18"/>
          <w:szCs w:val="18"/>
        </w:rPr>
        <w:t>, 118 P2d 846.</w:t>
      </w:r>
      <w:r w:rsidRPr="0073608B">
        <w:rPr>
          <w:rFonts w:ascii="Verdana" w:eastAsia="Times New Roman" w:hAnsi="Verdana" w:cs="Times New Roman"/>
          <w:i/>
          <w:iCs/>
          <w:color w:val="222222"/>
          <w:sz w:val="18"/>
          <w:szCs w:val="18"/>
        </w:rPr>
        <w:br/>
      </w:r>
      <w:r w:rsidRPr="0073608B">
        <w:rPr>
          <w:rFonts w:ascii="Verdana" w:eastAsia="Times New Roman" w:hAnsi="Verdana" w:cs="Times New Roman"/>
          <w:i/>
          <w:iCs/>
          <w:color w:val="222222"/>
          <w:sz w:val="18"/>
          <w:szCs w:val="18"/>
        </w:rPr>
        <w:br/>
        <w:t>"Thus, where a judicial tribunal has no jurisdiction of the subject matter on which it assumes to act, its proceedings are absolutely void in the fullest sense of the term."</w:t>
      </w:r>
      <w:r w:rsidRPr="0073608B">
        <w:rPr>
          <w:rFonts w:ascii="Verdana" w:eastAsia="Times New Roman" w:hAnsi="Verdana" w:cs="Times New Roman"/>
          <w:i/>
          <w:iCs/>
          <w:color w:val="222222"/>
          <w:sz w:val="18"/>
          <w:szCs w:val="18"/>
        </w:rPr>
        <w:br/>
        <w:t>Dillon v. Dillon, 187 P 27.</w:t>
      </w:r>
      <w:r w:rsidRPr="0073608B">
        <w:rPr>
          <w:rFonts w:ascii="Verdana" w:eastAsia="Times New Roman" w:hAnsi="Verdana" w:cs="Times New Roman"/>
          <w:i/>
          <w:iCs/>
          <w:color w:val="222222"/>
          <w:sz w:val="18"/>
          <w:szCs w:val="18"/>
        </w:rPr>
        <w:br/>
      </w:r>
      <w:r w:rsidRPr="0073608B">
        <w:rPr>
          <w:rFonts w:ascii="Verdana" w:eastAsia="Times New Roman" w:hAnsi="Verdana" w:cs="Times New Roman"/>
          <w:i/>
          <w:iCs/>
          <w:color w:val="222222"/>
          <w:sz w:val="18"/>
          <w:szCs w:val="18"/>
        </w:rPr>
        <w:br/>
      </w:r>
      <w:r w:rsidRPr="0073608B">
        <w:rPr>
          <w:rFonts w:ascii="Verdana" w:eastAsia="Times New Roman" w:hAnsi="Verdana" w:cs="Times New Roman"/>
          <w:i/>
          <w:iCs/>
          <w:color w:val="222222"/>
          <w:sz w:val="18"/>
          <w:szCs w:val="18"/>
        </w:rPr>
        <w:br/>
      </w:r>
      <w:r w:rsidRPr="0073608B">
        <w:rPr>
          <w:rFonts w:ascii="Verdana" w:eastAsia="Times New Roman" w:hAnsi="Verdana" w:cs="Times New Roman"/>
          <w:b/>
          <w:bCs/>
          <w:i/>
          <w:iCs/>
          <w:color w:val="222222"/>
          <w:sz w:val="18"/>
          <w:szCs w:val="18"/>
        </w:rPr>
        <w:t>6: LACK OF JURISDICTION: No witness, no facts, no jurisdiction.</w:t>
      </w:r>
      <w:r w:rsidRPr="0073608B">
        <w:rPr>
          <w:rFonts w:ascii="Verdana" w:eastAsia="Times New Roman" w:hAnsi="Verdana" w:cs="Times New Roman"/>
          <w:i/>
          <w:iCs/>
          <w:color w:val="222222"/>
          <w:sz w:val="18"/>
          <w:szCs w:val="18"/>
        </w:rPr>
        <w:br/>
      </w:r>
      <w:r w:rsidRPr="0073608B">
        <w:rPr>
          <w:rFonts w:ascii="Verdana" w:eastAsia="Times New Roman" w:hAnsi="Verdana" w:cs="Times New Roman"/>
          <w:i/>
          <w:iCs/>
          <w:color w:val="222222"/>
          <w:sz w:val="18"/>
          <w:szCs w:val="18"/>
        </w:rPr>
        <w:br/>
        <w:t>“There is no discretion to ignore lack of jurisdiction.”</w:t>
      </w:r>
      <w:r w:rsidRPr="0073608B">
        <w:rPr>
          <w:rFonts w:ascii="Verdana" w:eastAsia="Times New Roman" w:hAnsi="Verdana" w:cs="Times New Roman"/>
          <w:i/>
          <w:iCs/>
          <w:color w:val="222222"/>
          <w:sz w:val="18"/>
          <w:szCs w:val="18"/>
        </w:rPr>
        <w:br/>
        <w:t>Joyce v. U.S., 474 F2d 215.</w:t>
      </w:r>
      <w:r w:rsidRPr="0073608B">
        <w:rPr>
          <w:rFonts w:ascii="Verdana" w:eastAsia="Times New Roman" w:hAnsi="Verdana" w:cs="Times New Roman"/>
          <w:i/>
          <w:iCs/>
          <w:color w:val="222222"/>
          <w:sz w:val="18"/>
          <w:szCs w:val="18"/>
        </w:rPr>
        <w:br/>
      </w:r>
      <w:r w:rsidRPr="0073608B">
        <w:rPr>
          <w:rFonts w:ascii="Verdana" w:eastAsia="Times New Roman" w:hAnsi="Verdana" w:cs="Times New Roman"/>
          <w:i/>
          <w:iCs/>
          <w:color w:val="222222"/>
          <w:sz w:val="18"/>
          <w:szCs w:val="18"/>
        </w:rPr>
        <w:br/>
        <w:t>"No sanction can be imposed absent proof of jurisdiction."</w:t>
      </w:r>
      <w:r w:rsidRPr="0073608B">
        <w:rPr>
          <w:rFonts w:ascii="Verdana" w:eastAsia="Times New Roman" w:hAnsi="Verdana" w:cs="Times New Roman"/>
          <w:i/>
          <w:iCs/>
          <w:color w:val="222222"/>
          <w:sz w:val="18"/>
          <w:szCs w:val="18"/>
        </w:rPr>
        <w:br/>
        <w:t>"Once challenged, jurisdiction cannot be ´assumed´; it must be proved to exist!"</w:t>
      </w:r>
      <w:r w:rsidRPr="0073608B">
        <w:rPr>
          <w:rFonts w:ascii="Verdana" w:eastAsia="Times New Roman" w:hAnsi="Verdana" w:cs="Times New Roman"/>
          <w:i/>
          <w:iCs/>
          <w:color w:val="222222"/>
          <w:sz w:val="18"/>
          <w:szCs w:val="18"/>
        </w:rPr>
        <w:br/>
      </w:r>
      <w:proofErr w:type="spellStart"/>
      <w:r w:rsidRPr="0073608B">
        <w:rPr>
          <w:rFonts w:ascii="Verdana" w:eastAsia="Times New Roman" w:hAnsi="Verdana" w:cs="Times New Roman"/>
          <w:i/>
          <w:iCs/>
          <w:color w:val="222222"/>
          <w:sz w:val="18"/>
          <w:szCs w:val="18"/>
        </w:rPr>
        <w:t>Stanard</w:t>
      </w:r>
      <w:proofErr w:type="spellEnd"/>
      <w:r w:rsidRPr="0073608B">
        <w:rPr>
          <w:rFonts w:ascii="Verdana" w:eastAsia="Times New Roman" w:hAnsi="Verdana" w:cs="Times New Roman"/>
          <w:i/>
          <w:iCs/>
          <w:color w:val="222222"/>
          <w:sz w:val="18"/>
          <w:szCs w:val="18"/>
        </w:rPr>
        <w:t xml:space="preserve"> v. Olesen, 74 </w:t>
      </w:r>
      <w:proofErr w:type="spellStart"/>
      <w:r w:rsidRPr="0073608B">
        <w:rPr>
          <w:rFonts w:ascii="Verdana" w:eastAsia="Times New Roman" w:hAnsi="Verdana" w:cs="Times New Roman"/>
          <w:i/>
          <w:iCs/>
          <w:color w:val="222222"/>
          <w:sz w:val="18"/>
          <w:szCs w:val="18"/>
        </w:rPr>
        <w:t>S.Ct</w:t>
      </w:r>
      <w:proofErr w:type="spellEnd"/>
      <w:r w:rsidRPr="0073608B">
        <w:rPr>
          <w:rFonts w:ascii="Verdana" w:eastAsia="Times New Roman" w:hAnsi="Verdana" w:cs="Times New Roman"/>
          <w:i/>
          <w:iCs/>
          <w:color w:val="222222"/>
          <w:sz w:val="18"/>
          <w:szCs w:val="18"/>
        </w:rPr>
        <w:t>. 768</w:t>
      </w:r>
      <w:r w:rsidRPr="0073608B">
        <w:rPr>
          <w:rFonts w:ascii="Verdana" w:eastAsia="Times New Roman" w:hAnsi="Verdana" w:cs="Times New Roman"/>
          <w:i/>
          <w:iCs/>
          <w:color w:val="222222"/>
          <w:sz w:val="18"/>
          <w:szCs w:val="18"/>
        </w:rPr>
        <w:br/>
      </w:r>
      <w:r w:rsidRPr="0073608B">
        <w:rPr>
          <w:rFonts w:ascii="Verdana" w:eastAsia="Times New Roman" w:hAnsi="Verdana" w:cs="Times New Roman"/>
          <w:i/>
          <w:iCs/>
          <w:color w:val="222222"/>
          <w:sz w:val="18"/>
          <w:szCs w:val="18"/>
        </w:rPr>
        <w:br/>
        <w:t>“Thus, where a judicial tribunal has no jurisdiction of the subject matter on which it assumes to act, its proceedings are absolutely void in the fullest sense of the term.”</w:t>
      </w:r>
      <w:r w:rsidRPr="0073608B">
        <w:rPr>
          <w:rFonts w:ascii="Verdana" w:eastAsia="Times New Roman" w:hAnsi="Verdana" w:cs="Times New Roman"/>
          <w:i/>
          <w:iCs/>
          <w:color w:val="222222"/>
          <w:sz w:val="18"/>
          <w:szCs w:val="18"/>
        </w:rPr>
        <w:br/>
        <w:t>Dillon v. Dillon, 187 P 27.</w:t>
      </w:r>
      <w:r w:rsidRPr="0073608B">
        <w:rPr>
          <w:rFonts w:ascii="Verdana" w:eastAsia="Times New Roman" w:hAnsi="Verdana" w:cs="Times New Roman"/>
          <w:i/>
          <w:iCs/>
          <w:color w:val="222222"/>
          <w:sz w:val="18"/>
          <w:szCs w:val="18"/>
        </w:rPr>
        <w:br/>
      </w:r>
      <w:r w:rsidRPr="0073608B">
        <w:rPr>
          <w:rFonts w:ascii="Verdana" w:eastAsia="Times New Roman" w:hAnsi="Verdana" w:cs="Times New Roman"/>
          <w:i/>
          <w:iCs/>
          <w:color w:val="222222"/>
          <w:sz w:val="18"/>
          <w:szCs w:val="18"/>
        </w:rPr>
        <w:br/>
      </w:r>
      <w:r w:rsidRPr="0073608B">
        <w:rPr>
          <w:rFonts w:ascii="Verdana" w:eastAsia="Times New Roman" w:hAnsi="Verdana" w:cs="Times New Roman"/>
          <w:i/>
          <w:iCs/>
          <w:color w:val="222222"/>
          <w:sz w:val="18"/>
          <w:szCs w:val="18"/>
        </w:rPr>
        <w:br/>
      </w:r>
      <w:r w:rsidRPr="0073608B">
        <w:rPr>
          <w:rFonts w:ascii="Verdana" w:eastAsia="Times New Roman" w:hAnsi="Verdana" w:cs="Times New Roman"/>
          <w:b/>
          <w:bCs/>
          <w:i/>
          <w:iCs/>
          <w:color w:val="222222"/>
          <w:sz w:val="18"/>
          <w:szCs w:val="18"/>
        </w:rPr>
        <w:t>OTHER CASE LAW ON JURISDICTIONAL CHALLENGES</w:t>
      </w:r>
      <w:r w:rsidRPr="0073608B">
        <w:rPr>
          <w:rFonts w:ascii="Verdana" w:eastAsia="Times New Roman" w:hAnsi="Verdana" w:cs="Times New Roman"/>
          <w:i/>
          <w:iCs/>
          <w:color w:val="222222"/>
          <w:sz w:val="18"/>
          <w:szCs w:val="18"/>
        </w:rPr>
        <w:br/>
      </w:r>
      <w:r w:rsidRPr="0073608B">
        <w:rPr>
          <w:rFonts w:ascii="Verdana" w:eastAsia="Times New Roman" w:hAnsi="Verdana" w:cs="Times New Roman"/>
          <w:i/>
          <w:iCs/>
          <w:color w:val="222222"/>
          <w:sz w:val="18"/>
          <w:szCs w:val="18"/>
        </w:rPr>
        <w:lastRenderedPageBreak/>
        <w:br/>
        <w:t>In regard to courts of inferior jurisdiction, “if the record does not show upon its face the facts necessary to give jurisdiction, they will be presumed not to have existed.”</w:t>
      </w:r>
      <w:r w:rsidRPr="0073608B">
        <w:rPr>
          <w:rFonts w:ascii="Verdana" w:eastAsia="Times New Roman" w:hAnsi="Verdana" w:cs="Times New Roman"/>
          <w:i/>
          <w:iCs/>
          <w:color w:val="222222"/>
          <w:sz w:val="18"/>
          <w:szCs w:val="18"/>
        </w:rPr>
        <w:br/>
        <w:t xml:space="preserve">Norman v. </w:t>
      </w:r>
      <w:proofErr w:type="spellStart"/>
      <w:r w:rsidRPr="0073608B">
        <w:rPr>
          <w:rFonts w:ascii="Verdana" w:eastAsia="Times New Roman" w:hAnsi="Verdana" w:cs="Times New Roman"/>
          <w:i/>
          <w:iCs/>
          <w:color w:val="222222"/>
          <w:sz w:val="18"/>
          <w:szCs w:val="18"/>
        </w:rPr>
        <w:t>Zieber</w:t>
      </w:r>
      <w:proofErr w:type="spellEnd"/>
      <w:r w:rsidRPr="0073608B">
        <w:rPr>
          <w:rFonts w:ascii="Verdana" w:eastAsia="Times New Roman" w:hAnsi="Verdana" w:cs="Times New Roman"/>
          <w:i/>
          <w:iCs/>
          <w:color w:val="222222"/>
          <w:sz w:val="18"/>
          <w:szCs w:val="18"/>
        </w:rPr>
        <w:t>, 3 Or at 202-03</w:t>
      </w:r>
      <w:r w:rsidRPr="0073608B">
        <w:rPr>
          <w:rFonts w:ascii="Verdana" w:eastAsia="Times New Roman" w:hAnsi="Verdana" w:cs="Times New Roman"/>
          <w:i/>
          <w:iCs/>
          <w:color w:val="222222"/>
          <w:sz w:val="18"/>
          <w:szCs w:val="18"/>
        </w:rPr>
        <w:br/>
      </w:r>
      <w:r w:rsidRPr="0073608B">
        <w:rPr>
          <w:rFonts w:ascii="Verdana" w:eastAsia="Times New Roman" w:hAnsi="Verdana" w:cs="Times New Roman"/>
          <w:i/>
          <w:iCs/>
          <w:color w:val="222222"/>
          <w:sz w:val="18"/>
          <w:szCs w:val="18"/>
        </w:rPr>
        <w:br/>
        <w:t>"Where a person is not at the time a licensee, neither the agency, nor any official has any jurisdiction of said person to consider or make any order. One ground as to want of jurisdiction was, accused was not a licensee and it was not claimed that he was."</w:t>
      </w:r>
      <w:r w:rsidRPr="0073608B">
        <w:rPr>
          <w:rFonts w:ascii="Verdana" w:eastAsia="Times New Roman" w:hAnsi="Verdana" w:cs="Times New Roman"/>
          <w:i/>
          <w:iCs/>
          <w:color w:val="222222"/>
          <w:sz w:val="18"/>
          <w:szCs w:val="18"/>
        </w:rPr>
        <w:br/>
        <w:t xml:space="preserve">O'Neil v. Dept Prof. &amp; Vocations 7 CA 2d 398; </w:t>
      </w:r>
      <w:proofErr w:type="spellStart"/>
      <w:r w:rsidRPr="0073608B">
        <w:rPr>
          <w:rFonts w:ascii="Verdana" w:eastAsia="Times New Roman" w:hAnsi="Verdana" w:cs="Times New Roman"/>
          <w:i/>
          <w:iCs/>
          <w:color w:val="222222"/>
          <w:sz w:val="18"/>
          <w:szCs w:val="18"/>
        </w:rPr>
        <w:t>Eiseman</w:t>
      </w:r>
      <w:proofErr w:type="spellEnd"/>
      <w:r w:rsidRPr="0073608B">
        <w:rPr>
          <w:rFonts w:ascii="Verdana" w:eastAsia="Times New Roman" w:hAnsi="Verdana" w:cs="Times New Roman"/>
          <w:i/>
          <w:iCs/>
          <w:color w:val="222222"/>
          <w:sz w:val="18"/>
          <w:szCs w:val="18"/>
        </w:rPr>
        <w:t xml:space="preserve"> v. Daugherty 6 CA 783</w:t>
      </w:r>
      <w:r w:rsidRPr="0073608B">
        <w:rPr>
          <w:rFonts w:ascii="Verdana" w:eastAsia="Times New Roman" w:hAnsi="Verdana" w:cs="Times New Roman"/>
          <w:i/>
          <w:iCs/>
          <w:color w:val="222222"/>
          <w:sz w:val="18"/>
          <w:szCs w:val="18"/>
        </w:rPr>
        <w:br/>
      </w:r>
      <w:r w:rsidRPr="0073608B">
        <w:rPr>
          <w:rFonts w:ascii="Verdana" w:eastAsia="Times New Roman" w:hAnsi="Verdana" w:cs="Times New Roman"/>
          <w:i/>
          <w:iCs/>
          <w:color w:val="222222"/>
          <w:sz w:val="18"/>
          <w:szCs w:val="18"/>
        </w:rPr>
        <w:br/>
        <w:t xml:space="preserve">“A court cannot confer jurisdiction where none existed and cannot make a void proceeding valid. It is clear and </w:t>
      </w:r>
      <w:proofErr w:type="gramStart"/>
      <w:r w:rsidRPr="0073608B">
        <w:rPr>
          <w:rFonts w:ascii="Verdana" w:eastAsia="Times New Roman" w:hAnsi="Verdana" w:cs="Times New Roman"/>
          <w:i/>
          <w:iCs/>
          <w:color w:val="222222"/>
          <w:sz w:val="18"/>
          <w:szCs w:val="18"/>
        </w:rPr>
        <w:t>well established</w:t>
      </w:r>
      <w:proofErr w:type="gramEnd"/>
      <w:r w:rsidRPr="0073608B">
        <w:rPr>
          <w:rFonts w:ascii="Verdana" w:eastAsia="Times New Roman" w:hAnsi="Verdana" w:cs="Times New Roman"/>
          <w:i/>
          <w:iCs/>
          <w:color w:val="222222"/>
          <w:sz w:val="18"/>
          <w:szCs w:val="18"/>
        </w:rPr>
        <w:t xml:space="preserve"> law that a void order can be challenged in any court”</w:t>
      </w:r>
      <w:r w:rsidRPr="0073608B">
        <w:rPr>
          <w:rFonts w:ascii="Verdana" w:eastAsia="Times New Roman" w:hAnsi="Verdana" w:cs="Times New Roman"/>
          <w:i/>
          <w:iCs/>
          <w:color w:val="222222"/>
          <w:sz w:val="18"/>
          <w:szCs w:val="18"/>
        </w:rPr>
        <w:br/>
        <w:t xml:space="preserve">OLD WAYNE MUT. L. ASSOC. v. </w:t>
      </w:r>
      <w:proofErr w:type="spellStart"/>
      <w:r w:rsidRPr="0073608B">
        <w:rPr>
          <w:rFonts w:ascii="Verdana" w:eastAsia="Times New Roman" w:hAnsi="Verdana" w:cs="Times New Roman"/>
          <w:i/>
          <w:iCs/>
          <w:color w:val="222222"/>
          <w:sz w:val="18"/>
          <w:szCs w:val="18"/>
        </w:rPr>
        <w:t>McDONOUGH</w:t>
      </w:r>
      <w:proofErr w:type="spellEnd"/>
      <w:r w:rsidRPr="0073608B">
        <w:rPr>
          <w:rFonts w:ascii="Verdana" w:eastAsia="Times New Roman" w:hAnsi="Verdana" w:cs="Times New Roman"/>
          <w:i/>
          <w:iCs/>
          <w:color w:val="222222"/>
          <w:sz w:val="18"/>
          <w:szCs w:val="18"/>
        </w:rPr>
        <w:t>, 204 U. S. 8, 27 S. Ct. 236 (1907).</w:t>
      </w:r>
      <w:r w:rsidRPr="0073608B">
        <w:rPr>
          <w:rFonts w:ascii="Verdana" w:eastAsia="Times New Roman" w:hAnsi="Verdana" w:cs="Times New Roman"/>
          <w:i/>
          <w:iCs/>
          <w:color w:val="222222"/>
          <w:sz w:val="18"/>
          <w:szCs w:val="18"/>
        </w:rPr>
        <w:br/>
      </w:r>
      <w:r w:rsidRPr="0073608B">
        <w:rPr>
          <w:rFonts w:ascii="Verdana" w:eastAsia="Times New Roman" w:hAnsi="Verdana" w:cs="Times New Roman"/>
          <w:i/>
          <w:iCs/>
          <w:color w:val="222222"/>
          <w:sz w:val="18"/>
          <w:szCs w:val="18"/>
        </w:rPr>
        <w:br/>
        <w:t>“Court must prove on the record, all jurisdiction facts related to the jurisdiction asserted.”</w:t>
      </w:r>
      <w:r w:rsidRPr="0073608B">
        <w:rPr>
          <w:rFonts w:ascii="Verdana" w:eastAsia="Times New Roman" w:hAnsi="Verdana" w:cs="Times New Roman"/>
          <w:i/>
          <w:iCs/>
          <w:color w:val="222222"/>
          <w:sz w:val="18"/>
          <w:szCs w:val="18"/>
        </w:rPr>
        <w:br/>
      </w:r>
      <w:proofErr w:type="spellStart"/>
      <w:r w:rsidRPr="0073608B">
        <w:rPr>
          <w:rFonts w:ascii="Verdana" w:eastAsia="Times New Roman" w:hAnsi="Verdana" w:cs="Times New Roman"/>
          <w:i/>
          <w:iCs/>
          <w:color w:val="222222"/>
          <w:sz w:val="18"/>
          <w:szCs w:val="18"/>
        </w:rPr>
        <w:t>Latana</w:t>
      </w:r>
      <w:proofErr w:type="spellEnd"/>
      <w:r w:rsidRPr="0073608B">
        <w:rPr>
          <w:rFonts w:ascii="Verdana" w:eastAsia="Times New Roman" w:hAnsi="Verdana" w:cs="Times New Roman"/>
          <w:i/>
          <w:iCs/>
          <w:color w:val="222222"/>
          <w:sz w:val="18"/>
          <w:szCs w:val="18"/>
        </w:rPr>
        <w:t xml:space="preserve"> v. Hopper, 102 F. 2d 188; Chicago v. New York 37 F Supp. 150</w:t>
      </w:r>
      <w:r w:rsidRPr="0073608B">
        <w:rPr>
          <w:rFonts w:ascii="Verdana" w:eastAsia="Times New Roman" w:hAnsi="Verdana" w:cs="Times New Roman"/>
          <w:i/>
          <w:iCs/>
          <w:color w:val="222222"/>
          <w:sz w:val="18"/>
          <w:szCs w:val="18"/>
        </w:rPr>
        <w:br/>
      </w:r>
      <w:r w:rsidRPr="0073608B">
        <w:rPr>
          <w:rFonts w:ascii="Verdana" w:eastAsia="Times New Roman" w:hAnsi="Verdana" w:cs="Times New Roman"/>
          <w:i/>
          <w:iCs/>
          <w:color w:val="222222"/>
          <w:sz w:val="18"/>
          <w:szCs w:val="18"/>
        </w:rPr>
        <w:br/>
        <w:t>"Where the question of jurisdiction in the court of the person, the subject matter, or the place where the crime was committed can be raised, in any stage of a criminal proceeding; it is never presumed, but must always be proved; and it is never waved by the respondent."</w:t>
      </w:r>
      <w:r w:rsidRPr="0073608B">
        <w:rPr>
          <w:rFonts w:ascii="Verdana" w:eastAsia="Times New Roman" w:hAnsi="Verdana" w:cs="Times New Roman"/>
          <w:i/>
          <w:iCs/>
          <w:color w:val="222222"/>
          <w:sz w:val="18"/>
          <w:szCs w:val="18"/>
        </w:rPr>
        <w:br/>
        <w:t>U.S. v. Rogers, District Court Ark.,23 Fed 658 1855</w:t>
      </w:r>
      <w:r w:rsidRPr="0073608B">
        <w:rPr>
          <w:rFonts w:ascii="Verdana" w:eastAsia="Times New Roman" w:hAnsi="Verdana" w:cs="Times New Roman"/>
          <w:i/>
          <w:iCs/>
          <w:color w:val="222222"/>
          <w:sz w:val="18"/>
          <w:szCs w:val="18"/>
        </w:rPr>
        <w:br/>
      </w:r>
      <w:r w:rsidRPr="0073608B">
        <w:rPr>
          <w:rFonts w:ascii="Verdana" w:eastAsia="Times New Roman" w:hAnsi="Verdana" w:cs="Times New Roman"/>
          <w:i/>
          <w:iCs/>
          <w:color w:val="222222"/>
          <w:sz w:val="18"/>
          <w:szCs w:val="18"/>
        </w:rPr>
        <w:br/>
        <w:t>"Therefore, it is necessary that the record present the fact establishing the jurisdiction of the tribunal"</w:t>
      </w:r>
      <w:r w:rsidRPr="0073608B">
        <w:rPr>
          <w:rFonts w:ascii="Verdana" w:eastAsia="Times New Roman" w:hAnsi="Verdana" w:cs="Times New Roman"/>
          <w:i/>
          <w:iCs/>
          <w:color w:val="222222"/>
          <w:sz w:val="18"/>
          <w:szCs w:val="18"/>
        </w:rPr>
        <w:br/>
        <w:t>Lowe v. Alexander 15C 296; People v. Board of Delegates of S.F. Fire Dept 14 C 279</w:t>
      </w:r>
      <w:r w:rsidRPr="0073608B">
        <w:rPr>
          <w:rFonts w:ascii="Verdana" w:eastAsia="Times New Roman" w:hAnsi="Verdana" w:cs="Times New Roman"/>
          <w:i/>
          <w:iCs/>
          <w:color w:val="222222"/>
          <w:sz w:val="18"/>
          <w:szCs w:val="18"/>
        </w:rPr>
        <w:br/>
      </w:r>
      <w:r w:rsidRPr="0073608B">
        <w:rPr>
          <w:rFonts w:ascii="Verdana" w:eastAsia="Times New Roman" w:hAnsi="Verdana" w:cs="Times New Roman"/>
          <w:i/>
          <w:iCs/>
          <w:color w:val="222222"/>
          <w:sz w:val="18"/>
          <w:szCs w:val="18"/>
        </w:rPr>
        <w:br/>
      </w:r>
      <w:r w:rsidRPr="0073608B">
        <w:rPr>
          <w:rFonts w:ascii="Verdana" w:eastAsia="Times New Roman" w:hAnsi="Verdana" w:cs="Times New Roman"/>
          <w:i/>
          <w:iCs/>
          <w:color w:val="222222"/>
          <w:sz w:val="18"/>
          <w:szCs w:val="18"/>
        </w:rPr>
        <w:br/>
        <w:t>"It is basic in our law that an administrative agency may act only within the area of jurisdiction marked out for it by law. If an individual does not come within the coverage of the particular agency's enabling legislation the agency is without power to take any action which affects him."</w:t>
      </w:r>
      <w:r w:rsidRPr="0073608B">
        <w:rPr>
          <w:rFonts w:ascii="Verdana" w:eastAsia="Times New Roman" w:hAnsi="Verdana" w:cs="Times New Roman"/>
          <w:i/>
          <w:iCs/>
          <w:color w:val="222222"/>
          <w:sz w:val="18"/>
          <w:szCs w:val="18"/>
        </w:rPr>
        <w:br/>
        <w:t>Endicott v. Perkins, 317 US 501</w:t>
      </w:r>
      <w:r w:rsidRPr="0073608B">
        <w:rPr>
          <w:rFonts w:ascii="Verdana" w:eastAsia="Times New Roman" w:hAnsi="Verdana" w:cs="Times New Roman"/>
          <w:i/>
          <w:iCs/>
          <w:color w:val="222222"/>
          <w:sz w:val="18"/>
          <w:szCs w:val="18"/>
        </w:rPr>
        <w:br/>
      </w:r>
      <w:r w:rsidRPr="0073608B">
        <w:rPr>
          <w:rFonts w:ascii="Verdana" w:eastAsia="Times New Roman" w:hAnsi="Verdana" w:cs="Times New Roman"/>
          <w:i/>
          <w:iCs/>
          <w:color w:val="222222"/>
          <w:sz w:val="18"/>
          <w:szCs w:val="18"/>
        </w:rPr>
        <w:br/>
      </w:r>
      <w:r w:rsidRPr="0073608B">
        <w:rPr>
          <w:rFonts w:ascii="Verdana" w:eastAsia="Times New Roman" w:hAnsi="Verdana" w:cs="Times New Roman"/>
          <w:i/>
          <w:iCs/>
          <w:color w:val="222222"/>
          <w:sz w:val="18"/>
          <w:szCs w:val="18"/>
        </w:rPr>
        <w:br/>
        <w:t>“If the court is not in the exercise of its general jurisdiction, but of some special statutory jurisdiction, it is as to such preceding an inferior court, and not aided by presumption in favor of jurisdiction.”</w:t>
      </w:r>
      <w:r w:rsidRPr="0073608B">
        <w:rPr>
          <w:rFonts w:ascii="Verdana" w:eastAsia="Times New Roman" w:hAnsi="Verdana" w:cs="Times New Roman"/>
          <w:i/>
          <w:iCs/>
          <w:color w:val="222222"/>
          <w:sz w:val="18"/>
          <w:szCs w:val="18"/>
        </w:rPr>
        <w:br/>
        <w:t>1 Smith's Leading Cases, 816</w:t>
      </w:r>
      <w:r w:rsidRPr="0073608B">
        <w:rPr>
          <w:rFonts w:ascii="Verdana" w:eastAsia="Times New Roman" w:hAnsi="Verdana" w:cs="Times New Roman"/>
          <w:i/>
          <w:iCs/>
          <w:color w:val="222222"/>
          <w:sz w:val="18"/>
          <w:szCs w:val="18"/>
        </w:rPr>
        <w:br/>
      </w:r>
      <w:r w:rsidRPr="0073608B">
        <w:rPr>
          <w:rFonts w:ascii="Verdana" w:eastAsia="Times New Roman" w:hAnsi="Verdana" w:cs="Times New Roman"/>
          <w:i/>
          <w:iCs/>
          <w:color w:val="222222"/>
          <w:sz w:val="18"/>
          <w:szCs w:val="18"/>
        </w:rPr>
        <w:br/>
        <w:t>“Inferior courts” are those whose jurisdiction is limited and special and whose proceedings are not according to the course of the common law.”</w:t>
      </w:r>
      <w:r w:rsidRPr="0073608B">
        <w:rPr>
          <w:rFonts w:ascii="Verdana" w:eastAsia="Times New Roman" w:hAnsi="Verdana" w:cs="Times New Roman"/>
          <w:i/>
          <w:iCs/>
          <w:color w:val="222222"/>
          <w:sz w:val="18"/>
          <w:szCs w:val="18"/>
        </w:rPr>
        <w:br/>
        <w:t>Ex Parte Kearny, 55 Cal. 212; Smith v. Andrews, 6 Cal. 652</w:t>
      </w:r>
      <w:r w:rsidRPr="0073608B">
        <w:rPr>
          <w:rFonts w:ascii="Verdana" w:eastAsia="Times New Roman" w:hAnsi="Verdana" w:cs="Times New Roman"/>
          <w:i/>
          <w:iCs/>
          <w:color w:val="222222"/>
          <w:sz w:val="18"/>
          <w:szCs w:val="18"/>
        </w:rPr>
        <w:br/>
      </w:r>
      <w:r w:rsidRPr="0073608B">
        <w:rPr>
          <w:rFonts w:ascii="Verdana" w:eastAsia="Times New Roman" w:hAnsi="Verdana" w:cs="Times New Roman"/>
          <w:i/>
          <w:iCs/>
          <w:color w:val="222222"/>
          <w:sz w:val="18"/>
          <w:szCs w:val="18"/>
        </w:rPr>
        <w:br/>
      </w:r>
      <w:r w:rsidRPr="0073608B">
        <w:rPr>
          <w:rFonts w:ascii="Verdana" w:eastAsia="Times New Roman" w:hAnsi="Verdana" w:cs="Times New Roman"/>
          <w:i/>
          <w:iCs/>
          <w:color w:val="222222"/>
          <w:sz w:val="18"/>
          <w:szCs w:val="18"/>
        </w:rPr>
        <w:br/>
        <w:t>JURISDICTION</w:t>
      </w:r>
      <w:r w:rsidRPr="0073608B">
        <w:rPr>
          <w:rFonts w:ascii="Verdana" w:eastAsia="Times New Roman" w:hAnsi="Verdana" w:cs="Times New Roman"/>
          <w:i/>
          <w:iCs/>
          <w:color w:val="222222"/>
          <w:sz w:val="18"/>
          <w:szCs w:val="18"/>
        </w:rPr>
        <w:br/>
      </w:r>
      <w:r w:rsidRPr="0073608B">
        <w:rPr>
          <w:rFonts w:ascii="Verdana" w:eastAsia="Times New Roman" w:hAnsi="Verdana" w:cs="Times New Roman"/>
          <w:i/>
          <w:iCs/>
          <w:color w:val="222222"/>
          <w:sz w:val="18"/>
          <w:szCs w:val="18"/>
        </w:rPr>
        <w:br/>
        <w:t>I am here by way of Special Appearance to challenge jurisdiction and to have this matter dismissed.</w:t>
      </w:r>
      <w:r w:rsidRPr="0073608B">
        <w:rPr>
          <w:rFonts w:ascii="Verdana" w:eastAsia="Times New Roman" w:hAnsi="Verdana" w:cs="Times New Roman"/>
          <w:i/>
          <w:iCs/>
          <w:color w:val="222222"/>
          <w:sz w:val="18"/>
          <w:szCs w:val="18"/>
        </w:rPr>
        <w:br/>
      </w:r>
      <w:r w:rsidRPr="0073608B">
        <w:rPr>
          <w:rFonts w:ascii="Verdana" w:eastAsia="Times New Roman" w:hAnsi="Verdana" w:cs="Times New Roman"/>
          <w:i/>
          <w:iCs/>
          <w:color w:val="222222"/>
          <w:sz w:val="18"/>
          <w:szCs w:val="18"/>
        </w:rPr>
        <w:br/>
        <w:t>This court has assumed jurisdiction over me for almost </w:t>
      </w:r>
      <w:r w:rsidRPr="0073608B">
        <w:rPr>
          <w:rFonts w:ascii="Verdana" w:eastAsia="Times New Roman" w:hAnsi="Verdana" w:cs="Times New Roman"/>
          <w:i/>
          <w:iCs/>
          <w:color w:val="222222"/>
          <w:sz w:val="18"/>
          <w:szCs w:val="18"/>
          <w:shd w:val="clear" w:color="auto" w:fill="FFFF00"/>
        </w:rPr>
        <w:t>(2) two</w:t>
      </w:r>
      <w:r w:rsidRPr="0073608B">
        <w:rPr>
          <w:rFonts w:ascii="Verdana" w:eastAsia="Times New Roman" w:hAnsi="Verdana" w:cs="Times New Roman"/>
          <w:i/>
          <w:iCs/>
          <w:color w:val="222222"/>
          <w:sz w:val="18"/>
          <w:szCs w:val="18"/>
        </w:rPr>
        <w:t> years. I believe this court lacks jurisdiction.</w:t>
      </w:r>
      <w:r w:rsidRPr="0073608B">
        <w:rPr>
          <w:rFonts w:ascii="Verdana" w:eastAsia="Times New Roman" w:hAnsi="Verdana" w:cs="Times New Roman"/>
          <w:i/>
          <w:iCs/>
          <w:color w:val="222222"/>
          <w:sz w:val="18"/>
          <w:szCs w:val="18"/>
        </w:rPr>
        <w:br/>
        <w:t>It's about time the court proves the stance it's taken for almost (2) two years.</w:t>
      </w:r>
      <w:r w:rsidRPr="0073608B">
        <w:rPr>
          <w:rFonts w:ascii="Verdana" w:eastAsia="Times New Roman" w:hAnsi="Verdana" w:cs="Times New Roman"/>
          <w:i/>
          <w:iCs/>
          <w:color w:val="222222"/>
          <w:sz w:val="18"/>
          <w:szCs w:val="18"/>
        </w:rPr>
        <w:br/>
      </w:r>
      <w:r w:rsidRPr="0073608B">
        <w:rPr>
          <w:rFonts w:ascii="Verdana" w:eastAsia="Times New Roman" w:hAnsi="Verdana" w:cs="Times New Roman"/>
          <w:i/>
          <w:iCs/>
          <w:color w:val="222222"/>
          <w:sz w:val="18"/>
          <w:szCs w:val="18"/>
        </w:rPr>
        <w:br/>
        <w:t xml:space="preserve">1. I want to see the supposed jurisdiction duly placed into evidence. In the copy of the </w:t>
      </w:r>
      <w:proofErr w:type="gramStart"/>
      <w:r w:rsidRPr="0073608B">
        <w:rPr>
          <w:rFonts w:ascii="Verdana" w:eastAsia="Times New Roman" w:hAnsi="Verdana" w:cs="Times New Roman"/>
          <w:i/>
          <w:iCs/>
          <w:color w:val="222222"/>
          <w:sz w:val="18"/>
          <w:szCs w:val="18"/>
        </w:rPr>
        <w:t>file</w:t>
      </w:r>
      <w:proofErr w:type="gramEnd"/>
      <w:r w:rsidRPr="0073608B">
        <w:rPr>
          <w:rFonts w:ascii="Verdana" w:eastAsia="Times New Roman" w:hAnsi="Verdana" w:cs="Times New Roman"/>
          <w:i/>
          <w:iCs/>
          <w:color w:val="222222"/>
          <w:sz w:val="18"/>
          <w:szCs w:val="18"/>
        </w:rPr>
        <w:t xml:space="preserve"> I have it is nonexistent.</w:t>
      </w:r>
      <w:r w:rsidRPr="0073608B">
        <w:rPr>
          <w:rFonts w:ascii="Verdana" w:eastAsia="Times New Roman" w:hAnsi="Verdana" w:cs="Times New Roman"/>
          <w:i/>
          <w:iCs/>
          <w:color w:val="222222"/>
          <w:sz w:val="18"/>
          <w:szCs w:val="18"/>
        </w:rPr>
        <w:br/>
        <w:t>2. I don't believe this court can produce a competent witness against me almost </w:t>
      </w:r>
      <w:r w:rsidRPr="0073608B">
        <w:rPr>
          <w:rFonts w:ascii="Verdana" w:eastAsia="Times New Roman" w:hAnsi="Verdana" w:cs="Times New Roman"/>
          <w:i/>
          <w:iCs/>
          <w:color w:val="222222"/>
          <w:sz w:val="18"/>
          <w:szCs w:val="18"/>
          <w:shd w:val="clear" w:color="auto" w:fill="FFFF00"/>
        </w:rPr>
        <w:t>(2) two </w:t>
      </w:r>
      <w:r w:rsidRPr="0073608B">
        <w:rPr>
          <w:rFonts w:ascii="Verdana" w:eastAsia="Times New Roman" w:hAnsi="Verdana" w:cs="Times New Roman"/>
          <w:i/>
          <w:iCs/>
          <w:color w:val="222222"/>
          <w:sz w:val="18"/>
          <w:szCs w:val="18"/>
        </w:rPr>
        <w:t>years after the citation was issued.</w:t>
      </w:r>
      <w:r w:rsidRPr="0073608B">
        <w:rPr>
          <w:rFonts w:ascii="Verdana" w:eastAsia="Times New Roman" w:hAnsi="Verdana" w:cs="Times New Roman"/>
          <w:i/>
          <w:iCs/>
          <w:color w:val="222222"/>
          <w:sz w:val="18"/>
          <w:szCs w:val="18"/>
        </w:rPr>
        <w:br/>
        <w:t>3. I don't believe this court can produce the citations' issuing officer after almost </w:t>
      </w:r>
      <w:r w:rsidRPr="0073608B">
        <w:rPr>
          <w:rFonts w:ascii="Verdana" w:eastAsia="Times New Roman" w:hAnsi="Verdana" w:cs="Times New Roman"/>
          <w:i/>
          <w:iCs/>
          <w:color w:val="222222"/>
          <w:sz w:val="18"/>
          <w:szCs w:val="18"/>
          <w:shd w:val="clear" w:color="auto" w:fill="FFFF00"/>
        </w:rPr>
        <w:t>(2) two</w:t>
      </w:r>
      <w:r w:rsidRPr="0073608B">
        <w:rPr>
          <w:rFonts w:ascii="Verdana" w:eastAsia="Times New Roman" w:hAnsi="Verdana" w:cs="Times New Roman"/>
          <w:i/>
          <w:iCs/>
          <w:color w:val="222222"/>
          <w:sz w:val="18"/>
          <w:szCs w:val="18"/>
        </w:rPr>
        <w:t> years.</w:t>
      </w:r>
      <w:r w:rsidRPr="0073608B">
        <w:rPr>
          <w:rFonts w:ascii="Verdana" w:eastAsia="Times New Roman" w:hAnsi="Verdana" w:cs="Times New Roman"/>
          <w:i/>
          <w:iCs/>
          <w:color w:val="222222"/>
          <w:sz w:val="18"/>
          <w:szCs w:val="18"/>
        </w:rPr>
        <w:br/>
        <w:t>4. I don't believe this court has a valid cause of action against me.</w:t>
      </w:r>
      <w:r w:rsidRPr="0073608B">
        <w:rPr>
          <w:rFonts w:ascii="Verdana" w:eastAsia="Times New Roman" w:hAnsi="Verdana" w:cs="Times New Roman"/>
          <w:i/>
          <w:iCs/>
          <w:color w:val="222222"/>
          <w:sz w:val="18"/>
          <w:szCs w:val="18"/>
        </w:rPr>
        <w:br/>
        <w:t>5. I don't believe this court has any evidence against me, except a citation that is almost </w:t>
      </w:r>
      <w:r w:rsidRPr="0073608B">
        <w:rPr>
          <w:rFonts w:ascii="Verdana" w:eastAsia="Times New Roman" w:hAnsi="Verdana" w:cs="Times New Roman"/>
          <w:i/>
          <w:iCs/>
          <w:color w:val="222222"/>
          <w:sz w:val="18"/>
          <w:szCs w:val="18"/>
          <w:shd w:val="clear" w:color="auto" w:fill="FFFF00"/>
        </w:rPr>
        <w:t>(2) two</w:t>
      </w:r>
      <w:r w:rsidRPr="0073608B">
        <w:rPr>
          <w:rFonts w:ascii="Verdana" w:eastAsia="Times New Roman" w:hAnsi="Verdana" w:cs="Times New Roman"/>
          <w:i/>
          <w:iCs/>
          <w:color w:val="222222"/>
          <w:sz w:val="18"/>
          <w:szCs w:val="18"/>
        </w:rPr>
        <w:t> years old, signed under threat, duress and coercion (threat of arrest, incarceration).</w:t>
      </w:r>
      <w:r w:rsidRPr="0073608B">
        <w:rPr>
          <w:rFonts w:ascii="Verdana" w:eastAsia="Times New Roman" w:hAnsi="Verdana" w:cs="Times New Roman"/>
          <w:i/>
          <w:iCs/>
          <w:color w:val="222222"/>
          <w:sz w:val="18"/>
          <w:szCs w:val="18"/>
        </w:rPr>
        <w:br/>
      </w:r>
      <w:r w:rsidRPr="0073608B">
        <w:rPr>
          <w:rFonts w:ascii="Verdana" w:eastAsia="Times New Roman" w:hAnsi="Verdana" w:cs="Times New Roman"/>
          <w:i/>
          <w:iCs/>
          <w:color w:val="222222"/>
          <w:sz w:val="18"/>
          <w:szCs w:val="18"/>
        </w:rPr>
        <w:br/>
        <w:t>This court has no evidence against me.</w:t>
      </w:r>
      <w:r w:rsidRPr="0073608B">
        <w:rPr>
          <w:rFonts w:ascii="Verdana" w:eastAsia="Times New Roman" w:hAnsi="Verdana" w:cs="Times New Roman"/>
          <w:i/>
          <w:iCs/>
          <w:color w:val="222222"/>
          <w:sz w:val="18"/>
          <w:szCs w:val="18"/>
        </w:rPr>
        <w:br/>
      </w:r>
      <w:r w:rsidRPr="0073608B">
        <w:rPr>
          <w:rFonts w:ascii="Verdana" w:eastAsia="Times New Roman" w:hAnsi="Verdana" w:cs="Times New Roman"/>
          <w:i/>
          <w:iCs/>
          <w:color w:val="222222"/>
          <w:sz w:val="18"/>
          <w:szCs w:val="18"/>
        </w:rPr>
        <w:lastRenderedPageBreak/>
        <w:br/>
        <w:t>This court must prove jurisdiction.</w:t>
      </w:r>
      <w:r w:rsidRPr="0073608B">
        <w:rPr>
          <w:rFonts w:ascii="Verdana" w:eastAsia="Times New Roman" w:hAnsi="Verdana" w:cs="Times New Roman"/>
          <w:i/>
          <w:iCs/>
          <w:color w:val="222222"/>
          <w:sz w:val="18"/>
          <w:szCs w:val="18"/>
        </w:rPr>
        <w:br/>
      </w:r>
      <w:r w:rsidRPr="0073608B">
        <w:rPr>
          <w:rFonts w:ascii="Verdana" w:eastAsia="Times New Roman" w:hAnsi="Verdana" w:cs="Times New Roman"/>
          <w:i/>
          <w:iCs/>
          <w:color w:val="222222"/>
          <w:sz w:val="18"/>
          <w:szCs w:val="18"/>
        </w:rPr>
        <w:br/>
        <w:t>WHEREAS, respondent petitions this court for dismissal of this action and release/removal if any of the bench warrants that has been open for respondents arrest for </w:t>
      </w:r>
      <w:r w:rsidRPr="0073608B">
        <w:rPr>
          <w:rFonts w:ascii="Verdana" w:eastAsia="Times New Roman" w:hAnsi="Verdana" w:cs="Times New Roman"/>
          <w:i/>
          <w:iCs/>
          <w:color w:val="222222"/>
          <w:sz w:val="18"/>
          <w:szCs w:val="18"/>
          <w:shd w:val="clear" w:color="auto" w:fill="FFFF00"/>
        </w:rPr>
        <w:t>(2) two</w:t>
      </w:r>
      <w:r w:rsidRPr="0073608B">
        <w:rPr>
          <w:rFonts w:ascii="Verdana" w:eastAsia="Times New Roman" w:hAnsi="Verdana" w:cs="Times New Roman"/>
          <w:i/>
          <w:iCs/>
          <w:color w:val="222222"/>
          <w:sz w:val="18"/>
          <w:szCs w:val="18"/>
        </w:rPr>
        <w:t> years.</w:t>
      </w:r>
    </w:p>
    <w:p w14:paraId="755FFECB" w14:textId="77777777" w:rsidR="0073608B" w:rsidRPr="0073608B" w:rsidRDefault="0073608B" w:rsidP="0073608B">
      <w:pPr>
        <w:shd w:val="clear" w:color="auto" w:fill="FFFFFF"/>
        <w:spacing w:after="0" w:line="240" w:lineRule="auto"/>
        <w:rPr>
          <w:rFonts w:ascii="Verdana" w:eastAsia="Times New Roman" w:hAnsi="Verdana" w:cs="Times New Roman"/>
          <w:color w:val="222222"/>
          <w:sz w:val="18"/>
          <w:szCs w:val="18"/>
        </w:rPr>
      </w:pPr>
      <w:r w:rsidRPr="0073608B">
        <w:rPr>
          <w:rFonts w:ascii="Verdana" w:eastAsia="Times New Roman" w:hAnsi="Verdana" w:cs="Times New Roman"/>
          <w:color w:val="222222"/>
          <w:sz w:val="18"/>
          <w:szCs w:val="18"/>
        </w:rPr>
        <w:t> </w:t>
      </w:r>
    </w:p>
    <w:p w14:paraId="6770DC90" w14:textId="77777777" w:rsidR="0073608B" w:rsidRPr="00AD75F6" w:rsidRDefault="0073608B" w:rsidP="0073608B">
      <w:pPr>
        <w:shd w:val="clear" w:color="auto" w:fill="FFFFFF"/>
        <w:spacing w:after="0" w:line="240" w:lineRule="auto"/>
        <w:rPr>
          <w:rFonts w:ascii="Verdana" w:eastAsia="Times New Roman" w:hAnsi="Verdana" w:cs="Times New Roman"/>
          <w:color w:val="222222"/>
          <w:sz w:val="18"/>
          <w:szCs w:val="18"/>
        </w:rPr>
      </w:pPr>
    </w:p>
    <w:p w14:paraId="6FCA6144" w14:textId="77777777" w:rsidR="0073608B" w:rsidRPr="00AD75F6" w:rsidRDefault="0073608B" w:rsidP="0073608B">
      <w:pPr>
        <w:spacing w:after="200" w:line="240" w:lineRule="auto"/>
        <w:rPr>
          <w:rFonts w:ascii="Verdana" w:eastAsia="Times New Roman" w:hAnsi="Verdana" w:cs="Times New Roman"/>
          <w:sz w:val="18"/>
          <w:szCs w:val="18"/>
        </w:rPr>
      </w:pPr>
      <w:r w:rsidRPr="00AD75F6">
        <w:rPr>
          <w:rFonts w:ascii="Verdana" w:eastAsia="Times New Roman" w:hAnsi="Verdana" w:cs="Times New Roman"/>
          <w:sz w:val="18"/>
          <w:szCs w:val="18"/>
        </w:rPr>
        <w:t>All Rights Reserved,</w:t>
      </w:r>
    </w:p>
    <w:p w14:paraId="42026F8E" w14:textId="77777777" w:rsidR="0073608B" w:rsidRPr="00AD75F6" w:rsidRDefault="0073608B" w:rsidP="0073608B">
      <w:pPr>
        <w:spacing w:after="200" w:line="240" w:lineRule="auto"/>
        <w:rPr>
          <w:rFonts w:ascii="Verdana" w:eastAsia="Times New Roman" w:hAnsi="Verdana" w:cs="Times New Roman"/>
          <w:sz w:val="18"/>
          <w:szCs w:val="18"/>
        </w:rPr>
      </w:pPr>
    </w:p>
    <w:p w14:paraId="727E6C2E" w14:textId="77777777" w:rsidR="0073608B" w:rsidRPr="00AD75F6" w:rsidRDefault="0073608B" w:rsidP="0073608B">
      <w:pPr>
        <w:spacing w:after="200" w:line="240" w:lineRule="auto"/>
        <w:rPr>
          <w:rFonts w:ascii="Verdana" w:eastAsia="Calibri" w:hAnsi="Verdana" w:cs="Calibri"/>
          <w:sz w:val="18"/>
          <w:szCs w:val="18"/>
        </w:rPr>
      </w:pPr>
      <w:r w:rsidRPr="00AD75F6">
        <w:rPr>
          <w:rFonts w:ascii="Verdana" w:eastAsia="Times New Roman" w:hAnsi="Verdana" w:cs="Times New Roman"/>
          <w:sz w:val="18"/>
          <w:szCs w:val="18"/>
        </w:rPr>
        <w:t>____________________________________</w:t>
      </w:r>
      <w:r w:rsidRPr="00AD75F6">
        <w:rPr>
          <w:rFonts w:ascii="Verdana" w:eastAsia="Times New Roman" w:hAnsi="Verdana" w:cs="Times New Roman"/>
          <w:sz w:val="18"/>
          <w:szCs w:val="18"/>
        </w:rPr>
        <w:tab/>
      </w:r>
      <w:r w:rsidRPr="00AD75F6">
        <w:rPr>
          <w:rFonts w:ascii="Verdana" w:eastAsia="Times New Roman" w:hAnsi="Verdana" w:cs="Times New Roman"/>
          <w:sz w:val="18"/>
          <w:szCs w:val="18"/>
        </w:rPr>
        <w:tab/>
        <w:t xml:space="preserve">            _____________________</w:t>
      </w:r>
    </w:p>
    <w:p w14:paraId="7709197E" w14:textId="77777777" w:rsidR="0073608B" w:rsidRPr="00AD75F6" w:rsidRDefault="0073608B" w:rsidP="0073608B">
      <w:pPr>
        <w:spacing w:after="200" w:line="240" w:lineRule="auto"/>
        <w:rPr>
          <w:rFonts w:ascii="Verdana" w:hAnsi="Verdana"/>
          <w:sz w:val="18"/>
          <w:szCs w:val="18"/>
        </w:rPr>
      </w:pPr>
      <w:r w:rsidRPr="00AD75F6">
        <w:rPr>
          <w:rFonts w:ascii="Verdana" w:eastAsia="Times New Roman" w:hAnsi="Verdana" w:cs="Times New Roman"/>
          <w:sz w:val="18"/>
          <w:szCs w:val="18"/>
        </w:rPr>
        <w:t>I</w:t>
      </w:r>
      <w:r w:rsidRPr="00AD75F6">
        <w:rPr>
          <w:rFonts w:ascii="Verdana" w:eastAsia="Times New Roman" w:hAnsi="Verdana" w:cs="Times New Roman"/>
          <w:sz w:val="18"/>
          <w:szCs w:val="18"/>
          <w:highlight w:val="yellow"/>
        </w:rPr>
        <w:t xml:space="preserve">, </w:t>
      </w:r>
      <w:r w:rsidRPr="00AD75F6">
        <w:rPr>
          <w:rFonts w:ascii="Verdana" w:eastAsia="Times New Roman" w:hAnsi="Verdana" w:cs="Times New Roman"/>
          <w:b/>
          <w:color w:val="FF0000"/>
          <w:sz w:val="18"/>
          <w:szCs w:val="18"/>
          <w:highlight w:val="yellow"/>
        </w:rPr>
        <w:t>Your First Middle Last Name</w:t>
      </w:r>
      <w:r w:rsidRPr="00AD75F6">
        <w:rPr>
          <w:rFonts w:ascii="Verdana" w:eastAsia="Times New Roman" w:hAnsi="Verdana" w:cs="Times New Roman"/>
          <w:sz w:val="18"/>
          <w:szCs w:val="18"/>
        </w:rPr>
        <w:t>, Affiant/Declarant</w:t>
      </w:r>
      <w:r w:rsidRPr="00AD75F6">
        <w:rPr>
          <w:rFonts w:ascii="Verdana" w:eastAsia="Times New Roman" w:hAnsi="Verdana" w:cs="Times New Roman"/>
          <w:sz w:val="18"/>
          <w:szCs w:val="18"/>
        </w:rPr>
        <w:tab/>
      </w:r>
      <w:r w:rsidRPr="00AD75F6">
        <w:rPr>
          <w:rFonts w:ascii="Verdana" w:eastAsia="Times New Roman" w:hAnsi="Verdana" w:cs="Times New Roman"/>
          <w:sz w:val="18"/>
          <w:szCs w:val="18"/>
        </w:rPr>
        <w:tab/>
        <w:t>Date</w:t>
      </w:r>
    </w:p>
    <w:p w14:paraId="59BBF0CA" w14:textId="77777777" w:rsidR="0073608B" w:rsidRPr="00AD75F6" w:rsidRDefault="0073608B" w:rsidP="0073608B">
      <w:pPr>
        <w:spacing w:before="240" w:after="200"/>
        <w:rPr>
          <w:rFonts w:ascii="Verdana" w:eastAsia="Times New Roman" w:hAnsi="Verdana" w:cs="Times New Roman"/>
          <w:b/>
          <w:sz w:val="18"/>
          <w:szCs w:val="18"/>
        </w:rPr>
      </w:pPr>
    </w:p>
    <w:p w14:paraId="1A116301" w14:textId="77777777" w:rsidR="0073608B" w:rsidRPr="00AD75F6" w:rsidRDefault="0073608B" w:rsidP="0073608B">
      <w:pPr>
        <w:spacing w:before="240" w:after="200"/>
        <w:ind w:left="2880" w:firstLine="720"/>
        <w:rPr>
          <w:rFonts w:ascii="Verdana" w:hAnsi="Verdana"/>
          <w:sz w:val="18"/>
          <w:szCs w:val="18"/>
        </w:rPr>
      </w:pPr>
      <w:r w:rsidRPr="00AD75F6">
        <w:rPr>
          <w:rFonts w:ascii="Verdana" w:eastAsia="Times New Roman" w:hAnsi="Verdana" w:cs="Times New Roman"/>
          <w:b/>
          <w:sz w:val="18"/>
          <w:szCs w:val="18"/>
        </w:rPr>
        <w:t>NOTARY STATEMENT</w:t>
      </w:r>
    </w:p>
    <w:p w14:paraId="280FED3D" w14:textId="77777777" w:rsidR="0073608B" w:rsidRPr="00AD75F6" w:rsidRDefault="0073608B" w:rsidP="0073608B">
      <w:pPr>
        <w:spacing w:after="200" w:line="240" w:lineRule="auto"/>
        <w:jc w:val="center"/>
        <w:rPr>
          <w:rFonts w:ascii="Verdana" w:hAnsi="Verdana"/>
          <w:sz w:val="18"/>
          <w:szCs w:val="18"/>
        </w:rPr>
      </w:pPr>
    </w:p>
    <w:p w14:paraId="060D08C4" w14:textId="77777777" w:rsidR="0073608B" w:rsidRPr="00AD75F6" w:rsidRDefault="0073608B" w:rsidP="0073608B">
      <w:pPr>
        <w:spacing w:after="200" w:line="240" w:lineRule="auto"/>
        <w:jc w:val="center"/>
        <w:rPr>
          <w:rFonts w:ascii="Verdana" w:hAnsi="Verdana"/>
          <w:sz w:val="18"/>
          <w:szCs w:val="18"/>
        </w:rPr>
      </w:pPr>
    </w:p>
    <w:p w14:paraId="3D16053F" w14:textId="77777777" w:rsidR="0073608B" w:rsidRPr="00AD75F6" w:rsidRDefault="0073608B" w:rsidP="0073608B">
      <w:pPr>
        <w:spacing w:after="200" w:line="240" w:lineRule="auto"/>
        <w:rPr>
          <w:rFonts w:ascii="Verdana" w:eastAsia="Times New Roman" w:hAnsi="Verdana" w:cs="Times New Roman"/>
          <w:sz w:val="18"/>
          <w:szCs w:val="18"/>
        </w:rPr>
      </w:pPr>
      <w:r w:rsidRPr="00AD75F6">
        <w:rPr>
          <w:rFonts w:ascii="Verdana" w:eastAsia="Times New Roman" w:hAnsi="Verdana" w:cs="Times New Roman"/>
          <w:sz w:val="18"/>
          <w:szCs w:val="18"/>
        </w:rPr>
        <w:t>In the State of</w:t>
      </w:r>
      <w:r w:rsidRPr="00AD75F6">
        <w:rPr>
          <w:rFonts w:ascii="Verdana" w:eastAsia="Times New Roman" w:hAnsi="Verdana" w:cs="Times New Roman"/>
          <w:color w:val="FF0000"/>
          <w:sz w:val="18"/>
          <w:szCs w:val="18"/>
        </w:rPr>
        <w:t xml:space="preserve"> </w:t>
      </w:r>
      <w:r w:rsidRPr="00AD75F6">
        <w:rPr>
          <w:rFonts w:ascii="Verdana" w:eastAsia="Times New Roman" w:hAnsi="Verdana" w:cs="Times New Roman"/>
          <w:b/>
          <w:color w:val="FF0000"/>
          <w:sz w:val="18"/>
          <w:szCs w:val="18"/>
          <w:highlight w:val="yellow"/>
        </w:rPr>
        <w:t>Your State</w:t>
      </w:r>
      <w:r w:rsidRPr="00AD75F6">
        <w:rPr>
          <w:rFonts w:ascii="Verdana" w:eastAsia="Times New Roman" w:hAnsi="Verdana" w:cs="Times New Roman"/>
          <w:color w:val="FF0000"/>
          <w:sz w:val="18"/>
          <w:szCs w:val="18"/>
          <w:highlight w:val="yellow"/>
        </w:rPr>
        <w:t>,</w:t>
      </w:r>
      <w:r w:rsidRPr="00AD75F6">
        <w:rPr>
          <w:rFonts w:ascii="Verdana" w:eastAsia="Times New Roman" w:hAnsi="Verdana" w:cs="Times New Roman"/>
          <w:sz w:val="18"/>
          <w:szCs w:val="18"/>
        </w:rPr>
        <w:t xml:space="preserve"> </w:t>
      </w:r>
    </w:p>
    <w:p w14:paraId="10D404A7" w14:textId="77777777" w:rsidR="0073608B" w:rsidRPr="00AD75F6" w:rsidRDefault="0073608B" w:rsidP="0073608B">
      <w:pPr>
        <w:spacing w:after="200" w:line="240" w:lineRule="auto"/>
        <w:rPr>
          <w:rFonts w:ascii="Verdana" w:eastAsia="Times New Roman" w:hAnsi="Verdana" w:cs="Times New Roman"/>
          <w:color w:val="FF0000"/>
          <w:sz w:val="18"/>
          <w:szCs w:val="18"/>
        </w:rPr>
      </w:pPr>
      <w:r w:rsidRPr="00AD75F6">
        <w:rPr>
          <w:rFonts w:ascii="Verdana" w:eastAsia="Times New Roman" w:hAnsi="Verdana" w:cs="Times New Roman"/>
          <w:sz w:val="18"/>
          <w:szCs w:val="18"/>
        </w:rPr>
        <w:t xml:space="preserve">County of </w:t>
      </w:r>
      <w:r w:rsidRPr="00AD75F6">
        <w:rPr>
          <w:rFonts w:ascii="Verdana" w:eastAsia="Times New Roman" w:hAnsi="Verdana" w:cs="Times New Roman"/>
          <w:b/>
          <w:color w:val="FF0000"/>
          <w:sz w:val="18"/>
          <w:szCs w:val="18"/>
          <w:highlight w:val="yellow"/>
        </w:rPr>
        <w:t>Your County</w:t>
      </w:r>
      <w:r w:rsidRPr="00AD75F6">
        <w:rPr>
          <w:rFonts w:ascii="Verdana" w:eastAsia="Times New Roman" w:hAnsi="Verdana" w:cs="Times New Roman"/>
          <w:color w:val="FF0000"/>
          <w:sz w:val="18"/>
          <w:szCs w:val="18"/>
          <w:highlight w:val="yellow"/>
        </w:rPr>
        <w:t>,</w:t>
      </w:r>
    </w:p>
    <w:p w14:paraId="30C32813" w14:textId="77777777" w:rsidR="0073608B" w:rsidRPr="00AD75F6" w:rsidRDefault="0073608B" w:rsidP="0073608B">
      <w:pPr>
        <w:spacing w:before="2" w:after="2" w:line="240" w:lineRule="auto"/>
        <w:jc w:val="both"/>
        <w:rPr>
          <w:rFonts w:ascii="Verdana" w:eastAsia="Times New Roman" w:hAnsi="Verdana" w:cs="Times New Roman"/>
          <w:sz w:val="18"/>
          <w:szCs w:val="18"/>
        </w:rPr>
      </w:pPr>
    </w:p>
    <w:p w14:paraId="49E53D97" w14:textId="60F42240" w:rsidR="0073608B" w:rsidRPr="00AD75F6" w:rsidRDefault="0073608B" w:rsidP="0073608B">
      <w:pPr>
        <w:spacing w:before="2" w:after="2" w:line="240" w:lineRule="auto"/>
        <w:jc w:val="both"/>
        <w:rPr>
          <w:rFonts w:ascii="Verdana" w:eastAsia="Times New Roman" w:hAnsi="Verdana" w:cs="Times New Roman"/>
          <w:sz w:val="18"/>
          <w:szCs w:val="18"/>
        </w:rPr>
      </w:pPr>
      <w:r w:rsidRPr="00AD75F6">
        <w:rPr>
          <w:rFonts w:ascii="Verdana" w:eastAsia="Times New Roman" w:hAnsi="Verdana" w:cs="Times New Roman"/>
          <w:sz w:val="18"/>
          <w:szCs w:val="18"/>
        </w:rPr>
        <w:t>I swear that on this ____</w:t>
      </w:r>
      <w:r w:rsidRPr="00AD75F6">
        <w:rPr>
          <w:rFonts w:ascii="Verdana" w:eastAsia="Times New Roman" w:hAnsi="Verdana" w:cs="Times New Roman"/>
          <w:color w:val="FF0000"/>
          <w:sz w:val="18"/>
          <w:szCs w:val="18"/>
        </w:rPr>
        <w:t xml:space="preserve"> </w:t>
      </w:r>
      <w:r w:rsidRPr="00AD75F6">
        <w:rPr>
          <w:rFonts w:ascii="Verdana" w:eastAsia="Times New Roman" w:hAnsi="Verdana" w:cs="Times New Roman"/>
          <w:sz w:val="18"/>
          <w:szCs w:val="18"/>
        </w:rPr>
        <w:t>day of</w:t>
      </w:r>
      <w:r w:rsidRPr="00AD75F6">
        <w:rPr>
          <w:rFonts w:ascii="Verdana" w:eastAsia="Times New Roman" w:hAnsi="Verdana" w:cs="Times New Roman"/>
          <w:color w:val="FF0000"/>
          <w:sz w:val="18"/>
          <w:szCs w:val="18"/>
        </w:rPr>
        <w:t xml:space="preserve"> </w:t>
      </w:r>
      <w:r w:rsidRPr="00AD75F6">
        <w:rPr>
          <w:rFonts w:ascii="Verdana" w:eastAsia="Times New Roman" w:hAnsi="Verdana" w:cs="Times New Roman"/>
          <w:color w:val="000000"/>
          <w:sz w:val="18"/>
          <w:szCs w:val="18"/>
        </w:rPr>
        <w:t>________________,</w:t>
      </w:r>
      <w:r w:rsidRPr="00AD75F6">
        <w:rPr>
          <w:rFonts w:ascii="Verdana" w:eastAsia="Times New Roman" w:hAnsi="Verdana" w:cs="Times New Roman"/>
          <w:sz w:val="18"/>
          <w:szCs w:val="18"/>
        </w:rPr>
        <w:t xml:space="preserve"> 202</w:t>
      </w:r>
      <w:r w:rsidR="00E42399">
        <w:rPr>
          <w:rFonts w:ascii="Verdana" w:eastAsia="Times New Roman" w:hAnsi="Verdana" w:cs="Times New Roman"/>
          <w:sz w:val="18"/>
          <w:szCs w:val="18"/>
        </w:rPr>
        <w:t>2</w:t>
      </w:r>
      <w:r w:rsidRPr="00AD75F6">
        <w:rPr>
          <w:rFonts w:ascii="Verdana" w:eastAsia="Times New Roman" w:hAnsi="Verdana" w:cs="Times New Roman"/>
          <w:sz w:val="18"/>
          <w:szCs w:val="18"/>
        </w:rPr>
        <w:t xml:space="preserve">  the </w:t>
      </w:r>
      <w:proofErr w:type="gramStart"/>
      <w:r w:rsidRPr="00AD75F6">
        <w:rPr>
          <w:rFonts w:ascii="Verdana" w:eastAsia="Times New Roman" w:hAnsi="Verdana" w:cs="Times New Roman"/>
          <w:sz w:val="18"/>
          <w:szCs w:val="18"/>
        </w:rPr>
        <w:t>above named</w:t>
      </w:r>
      <w:proofErr w:type="gramEnd"/>
      <w:r w:rsidRPr="00AD75F6">
        <w:rPr>
          <w:rFonts w:ascii="Verdana" w:eastAsia="Times New Roman" w:hAnsi="Verdana" w:cs="Times New Roman"/>
          <w:sz w:val="18"/>
          <w:szCs w:val="18"/>
        </w:rPr>
        <w:t xml:space="preserve"> Affiant/Declarant,</w:t>
      </w:r>
    </w:p>
    <w:p w14:paraId="7A7897C7" w14:textId="77777777" w:rsidR="0073608B" w:rsidRPr="00AD75F6" w:rsidRDefault="0073608B" w:rsidP="0073608B">
      <w:pPr>
        <w:spacing w:before="2" w:after="2" w:line="240" w:lineRule="auto"/>
        <w:jc w:val="both"/>
        <w:rPr>
          <w:rFonts w:ascii="Verdana" w:eastAsia="Times New Roman" w:hAnsi="Verdana" w:cs="Times New Roman"/>
          <w:sz w:val="18"/>
          <w:szCs w:val="18"/>
        </w:rPr>
      </w:pPr>
    </w:p>
    <w:p w14:paraId="7F63A9E5" w14:textId="77777777" w:rsidR="0073608B" w:rsidRPr="00AD75F6" w:rsidRDefault="0073608B" w:rsidP="0073608B">
      <w:pPr>
        <w:spacing w:before="2" w:after="2" w:line="240" w:lineRule="auto"/>
        <w:jc w:val="both"/>
        <w:rPr>
          <w:rFonts w:ascii="Verdana" w:eastAsia="Times New Roman" w:hAnsi="Verdana" w:cs="Times New Roman"/>
          <w:sz w:val="18"/>
          <w:szCs w:val="18"/>
        </w:rPr>
      </w:pPr>
      <w:r w:rsidRPr="00AD75F6">
        <w:rPr>
          <w:rFonts w:ascii="Verdana" w:eastAsia="Times New Roman" w:hAnsi="Verdana" w:cs="Times New Roman"/>
          <w:b/>
          <w:color w:val="FF0000"/>
          <w:sz w:val="18"/>
          <w:szCs w:val="18"/>
          <w:highlight w:val="yellow"/>
        </w:rPr>
        <w:t>Your First Middle Last Name,</w:t>
      </w:r>
      <w:r w:rsidRPr="00AD75F6">
        <w:rPr>
          <w:rFonts w:ascii="Verdana" w:eastAsia="Times New Roman" w:hAnsi="Verdana" w:cs="Times New Roman"/>
          <w:sz w:val="18"/>
          <w:szCs w:val="18"/>
        </w:rPr>
        <w:t xml:space="preserve"> personally appeared before me, and of her own free will, signed</w:t>
      </w:r>
    </w:p>
    <w:p w14:paraId="2D79B918" w14:textId="77777777" w:rsidR="0073608B" w:rsidRPr="00AD75F6" w:rsidRDefault="0073608B" w:rsidP="0073608B">
      <w:pPr>
        <w:spacing w:before="2" w:after="2" w:line="240" w:lineRule="auto"/>
        <w:jc w:val="both"/>
        <w:rPr>
          <w:rFonts w:ascii="Verdana" w:eastAsia="Times New Roman" w:hAnsi="Verdana" w:cs="Times New Roman"/>
          <w:sz w:val="18"/>
          <w:szCs w:val="18"/>
        </w:rPr>
      </w:pPr>
    </w:p>
    <w:p w14:paraId="31BE8DC9" w14:textId="597C9CC6" w:rsidR="0073608B" w:rsidRPr="00AD75F6" w:rsidRDefault="0073608B" w:rsidP="0073608B">
      <w:pPr>
        <w:spacing w:before="2" w:after="2" w:line="240" w:lineRule="auto"/>
        <w:jc w:val="both"/>
        <w:rPr>
          <w:rFonts w:ascii="Verdana" w:eastAsia="Times New Roman" w:hAnsi="Verdana" w:cs="Times New Roman"/>
          <w:sz w:val="18"/>
          <w:szCs w:val="18"/>
        </w:rPr>
      </w:pPr>
      <w:r w:rsidRPr="00AD75F6">
        <w:rPr>
          <w:rFonts w:ascii="Verdana" w:eastAsia="Times New Roman" w:hAnsi="Verdana" w:cs="Times New Roman"/>
          <w:sz w:val="18"/>
          <w:szCs w:val="18"/>
        </w:rPr>
        <w:t xml:space="preserve">and  executed this </w:t>
      </w:r>
      <w:r w:rsidR="00E42399">
        <w:rPr>
          <w:rFonts w:ascii="Verdana" w:eastAsia="Times New Roman" w:hAnsi="Verdana" w:cs="Times New Roman"/>
          <w:sz w:val="18"/>
          <w:szCs w:val="18"/>
        </w:rPr>
        <w:t>Notice of Special Appearance by Affidavit</w:t>
      </w:r>
      <w:r w:rsidRPr="00AD75F6">
        <w:rPr>
          <w:rFonts w:ascii="Verdana" w:eastAsia="Times New Roman" w:hAnsi="Verdana" w:cs="Times New Roman"/>
          <w:sz w:val="18"/>
          <w:szCs w:val="18"/>
        </w:rPr>
        <w:t>.</w:t>
      </w:r>
    </w:p>
    <w:p w14:paraId="7652171B" w14:textId="77777777" w:rsidR="0073608B" w:rsidRPr="00AD75F6" w:rsidRDefault="0073608B" w:rsidP="0073608B">
      <w:pPr>
        <w:spacing w:before="2" w:after="2" w:line="240" w:lineRule="auto"/>
        <w:jc w:val="both"/>
        <w:rPr>
          <w:rFonts w:ascii="Verdana" w:eastAsia="Times New Roman" w:hAnsi="Verdana" w:cs="Times New Roman"/>
          <w:sz w:val="18"/>
          <w:szCs w:val="18"/>
        </w:rPr>
      </w:pPr>
    </w:p>
    <w:p w14:paraId="464D64C3" w14:textId="77777777" w:rsidR="0073608B" w:rsidRPr="00AD75F6" w:rsidRDefault="0073608B" w:rsidP="0073608B">
      <w:pPr>
        <w:spacing w:before="2" w:after="2" w:line="240" w:lineRule="auto"/>
        <w:jc w:val="both"/>
        <w:rPr>
          <w:rFonts w:ascii="Verdana" w:eastAsia="Times New Roman" w:hAnsi="Verdana" w:cs="Times New Roman"/>
          <w:sz w:val="18"/>
          <w:szCs w:val="18"/>
        </w:rPr>
      </w:pPr>
    </w:p>
    <w:p w14:paraId="221F73B8" w14:textId="77777777" w:rsidR="0073608B" w:rsidRPr="00AD75F6" w:rsidRDefault="0073608B" w:rsidP="0073608B">
      <w:pPr>
        <w:spacing w:before="2" w:after="2" w:line="240" w:lineRule="auto"/>
        <w:jc w:val="both"/>
        <w:rPr>
          <w:rFonts w:ascii="Verdana" w:eastAsia="Times New Roman" w:hAnsi="Verdana" w:cs="Times New Roman"/>
          <w:sz w:val="18"/>
          <w:szCs w:val="18"/>
        </w:rPr>
      </w:pPr>
      <w:r w:rsidRPr="00AD75F6">
        <w:rPr>
          <w:rFonts w:ascii="Verdana" w:eastAsia="Times New Roman" w:hAnsi="Verdana" w:cs="Times New Roman"/>
          <w:sz w:val="18"/>
          <w:szCs w:val="18"/>
        </w:rPr>
        <w:t xml:space="preserve">__________________________ </w:t>
      </w:r>
    </w:p>
    <w:p w14:paraId="2BA71C62" w14:textId="77777777" w:rsidR="0073608B" w:rsidRPr="00AD75F6" w:rsidRDefault="0073608B" w:rsidP="0073608B">
      <w:pPr>
        <w:spacing w:before="2" w:after="2" w:line="240" w:lineRule="auto"/>
        <w:jc w:val="both"/>
        <w:rPr>
          <w:rFonts w:ascii="Verdana" w:eastAsia="Times New Roman" w:hAnsi="Verdana" w:cs="Times New Roman"/>
          <w:sz w:val="18"/>
          <w:szCs w:val="18"/>
        </w:rPr>
      </w:pPr>
      <w:r w:rsidRPr="00AD75F6">
        <w:rPr>
          <w:rFonts w:ascii="Verdana" w:eastAsia="Times New Roman" w:hAnsi="Verdana" w:cs="Times New Roman"/>
          <w:sz w:val="18"/>
          <w:szCs w:val="18"/>
        </w:rPr>
        <w:t xml:space="preserve">Notary Public </w:t>
      </w:r>
    </w:p>
    <w:p w14:paraId="44F89A77" w14:textId="77777777" w:rsidR="0073608B" w:rsidRPr="00AD75F6" w:rsidRDefault="0073608B" w:rsidP="0073608B">
      <w:pPr>
        <w:spacing w:before="2" w:after="2" w:line="240" w:lineRule="auto"/>
        <w:jc w:val="both"/>
        <w:rPr>
          <w:rFonts w:ascii="Verdana" w:eastAsia="Calibri" w:hAnsi="Verdana" w:cs="Calibri"/>
          <w:sz w:val="18"/>
          <w:szCs w:val="18"/>
        </w:rPr>
      </w:pPr>
    </w:p>
    <w:p w14:paraId="104AB048" w14:textId="77777777" w:rsidR="0073608B" w:rsidRPr="00AD75F6" w:rsidRDefault="0073608B" w:rsidP="0073608B">
      <w:pPr>
        <w:spacing w:before="2" w:after="2" w:line="480" w:lineRule="auto"/>
        <w:rPr>
          <w:rFonts w:ascii="Verdana" w:eastAsia="Times New Roman" w:hAnsi="Verdana" w:cs="Times New Roman"/>
          <w:sz w:val="18"/>
          <w:szCs w:val="18"/>
        </w:rPr>
      </w:pPr>
      <w:r w:rsidRPr="00AD75F6">
        <w:rPr>
          <w:rFonts w:ascii="Verdana" w:eastAsia="Times New Roman" w:hAnsi="Verdana" w:cs="Times New Roman"/>
          <w:sz w:val="18"/>
          <w:szCs w:val="18"/>
        </w:rPr>
        <w:t xml:space="preserve">My Commission Expires:______________ </w:t>
      </w:r>
    </w:p>
    <w:p w14:paraId="1C5986F6" w14:textId="77777777" w:rsidR="0073608B" w:rsidRPr="00AD75F6" w:rsidRDefault="0073608B" w:rsidP="0073608B">
      <w:pPr>
        <w:spacing w:after="200" w:line="240" w:lineRule="auto"/>
        <w:rPr>
          <w:rFonts w:ascii="Verdana" w:eastAsia="Times New Roman" w:hAnsi="Verdana" w:cs="Times New Roman"/>
          <w:sz w:val="18"/>
          <w:szCs w:val="18"/>
        </w:rPr>
      </w:pPr>
    </w:p>
    <w:p w14:paraId="319B45D0" w14:textId="77777777" w:rsidR="0073608B" w:rsidRPr="00AD75F6" w:rsidRDefault="0073608B" w:rsidP="0073608B">
      <w:pPr>
        <w:spacing w:after="200" w:line="240" w:lineRule="auto"/>
        <w:rPr>
          <w:rFonts w:ascii="Verdana" w:eastAsia="Times New Roman" w:hAnsi="Verdana" w:cs="Times New Roman"/>
          <w:sz w:val="18"/>
          <w:szCs w:val="18"/>
        </w:rPr>
      </w:pPr>
      <w:r w:rsidRPr="00AD75F6">
        <w:rPr>
          <w:rFonts w:ascii="Verdana" w:eastAsia="Times New Roman" w:hAnsi="Verdana" w:cs="Times New Roman"/>
          <w:sz w:val="18"/>
          <w:szCs w:val="18"/>
        </w:rPr>
        <w:t>Seal:</w:t>
      </w:r>
    </w:p>
    <w:p w14:paraId="2CD20A1D" w14:textId="77777777" w:rsidR="0073608B" w:rsidRPr="00AD75F6" w:rsidRDefault="0073608B" w:rsidP="0073608B">
      <w:pPr>
        <w:rPr>
          <w:rFonts w:ascii="Verdana" w:hAnsi="Verdana"/>
          <w:sz w:val="18"/>
          <w:szCs w:val="18"/>
        </w:rPr>
      </w:pPr>
    </w:p>
    <w:p w14:paraId="10DAD44D" w14:textId="77777777" w:rsidR="0073608B" w:rsidRPr="00AD75F6" w:rsidRDefault="0073608B" w:rsidP="0073608B">
      <w:pPr>
        <w:spacing w:after="200" w:line="240" w:lineRule="auto"/>
        <w:rPr>
          <w:rFonts w:ascii="Verdana" w:eastAsia="Times New Roman" w:hAnsi="Verdana" w:cs="Times New Roman"/>
          <w:b/>
          <w:sz w:val="18"/>
          <w:szCs w:val="18"/>
        </w:rPr>
      </w:pPr>
      <w:r w:rsidRPr="00AD75F6">
        <w:rPr>
          <w:rFonts w:ascii="Verdana" w:eastAsia="Times New Roman" w:hAnsi="Verdana" w:cs="Times New Roman"/>
          <w:sz w:val="18"/>
          <w:szCs w:val="18"/>
        </w:rPr>
        <w:tab/>
      </w:r>
      <w:r w:rsidRPr="00AD75F6">
        <w:rPr>
          <w:rFonts w:ascii="Verdana" w:eastAsia="Times New Roman" w:hAnsi="Verdana" w:cs="Times New Roman"/>
          <w:sz w:val="18"/>
          <w:szCs w:val="18"/>
        </w:rPr>
        <w:tab/>
      </w:r>
      <w:r w:rsidRPr="00AD75F6">
        <w:rPr>
          <w:rFonts w:ascii="Verdana" w:eastAsia="Times New Roman" w:hAnsi="Verdana" w:cs="Times New Roman"/>
          <w:sz w:val="18"/>
          <w:szCs w:val="18"/>
        </w:rPr>
        <w:tab/>
      </w:r>
      <w:r w:rsidRPr="00AD75F6">
        <w:rPr>
          <w:rFonts w:ascii="Verdana" w:eastAsia="Times New Roman" w:hAnsi="Verdana" w:cs="Times New Roman"/>
          <w:sz w:val="18"/>
          <w:szCs w:val="18"/>
        </w:rPr>
        <w:tab/>
      </w:r>
    </w:p>
    <w:p w14:paraId="360F58AD" w14:textId="77777777" w:rsidR="0073608B" w:rsidRPr="00AD75F6" w:rsidRDefault="0073608B" w:rsidP="0073608B">
      <w:pPr>
        <w:rPr>
          <w:rFonts w:ascii="Verdana" w:hAnsi="Verdana"/>
          <w:sz w:val="18"/>
          <w:szCs w:val="18"/>
        </w:rPr>
      </w:pPr>
    </w:p>
    <w:p w14:paraId="7EBEB697" w14:textId="57154E7C" w:rsidR="0073608B" w:rsidRPr="0073608B" w:rsidRDefault="0073608B" w:rsidP="0073608B">
      <w:pPr>
        <w:shd w:val="clear" w:color="auto" w:fill="FFFFFF"/>
        <w:spacing w:after="0" w:line="240" w:lineRule="auto"/>
        <w:rPr>
          <w:rFonts w:ascii="Verdana" w:eastAsia="Times New Roman" w:hAnsi="Verdana" w:cs="Times New Roman"/>
          <w:color w:val="222222"/>
          <w:sz w:val="18"/>
          <w:szCs w:val="18"/>
        </w:rPr>
      </w:pPr>
      <w:r w:rsidRPr="0073608B">
        <w:rPr>
          <w:rFonts w:ascii="Verdana" w:eastAsia="Times New Roman" w:hAnsi="Verdana" w:cs="Times New Roman"/>
          <w:color w:val="888888"/>
          <w:sz w:val="18"/>
          <w:szCs w:val="18"/>
        </w:rPr>
        <w:br/>
        <w:t> </w:t>
      </w:r>
    </w:p>
    <w:p w14:paraId="6E25112C" w14:textId="77777777" w:rsidR="0083008F" w:rsidRDefault="00000000"/>
    <w:sectPr w:rsidR="008300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608B"/>
    <w:rsid w:val="00562C78"/>
    <w:rsid w:val="0073608B"/>
    <w:rsid w:val="00AD75F6"/>
    <w:rsid w:val="00C7518B"/>
    <w:rsid w:val="00E423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D4C8F3"/>
  <w15:chartTrackingRefBased/>
  <w15:docId w15:val="{D96AA45C-2AE7-49D9-9040-C697A8EE8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8144496">
      <w:bodyDiv w:val="1"/>
      <w:marLeft w:val="0"/>
      <w:marRight w:val="0"/>
      <w:marTop w:val="0"/>
      <w:marBottom w:val="0"/>
      <w:divBdr>
        <w:top w:val="none" w:sz="0" w:space="0" w:color="auto"/>
        <w:left w:val="none" w:sz="0" w:space="0" w:color="auto"/>
        <w:bottom w:val="none" w:sz="0" w:space="0" w:color="auto"/>
        <w:right w:val="none" w:sz="0" w:space="0" w:color="auto"/>
      </w:divBdr>
      <w:divsChild>
        <w:div w:id="636564806">
          <w:marLeft w:val="0"/>
          <w:marRight w:val="0"/>
          <w:marTop w:val="0"/>
          <w:marBottom w:val="0"/>
          <w:divBdr>
            <w:top w:val="none" w:sz="0" w:space="0" w:color="auto"/>
            <w:left w:val="none" w:sz="0" w:space="0" w:color="auto"/>
            <w:bottom w:val="none" w:sz="0" w:space="0" w:color="auto"/>
            <w:right w:val="none" w:sz="0" w:space="0" w:color="auto"/>
          </w:divBdr>
        </w:div>
        <w:div w:id="1626230990">
          <w:marLeft w:val="0"/>
          <w:marRight w:val="0"/>
          <w:marTop w:val="0"/>
          <w:marBottom w:val="0"/>
          <w:divBdr>
            <w:top w:val="none" w:sz="0" w:space="0" w:color="auto"/>
            <w:left w:val="none" w:sz="0" w:space="0" w:color="auto"/>
            <w:bottom w:val="none" w:sz="0" w:space="0" w:color="auto"/>
            <w:right w:val="none" w:sz="0" w:space="0" w:color="auto"/>
          </w:divBdr>
        </w:div>
        <w:div w:id="4503206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5</Pages>
  <Words>1900</Words>
  <Characters>10830</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Donna Rex</dc:creator>
  <cp:keywords/>
  <dc:description/>
  <cp:lastModifiedBy>Donna Rex</cp:lastModifiedBy>
  <cp:revision>1</cp:revision>
  <dcterms:created xsi:type="dcterms:W3CDTF">2022-07-13T18:41:00Z</dcterms:created>
  <dcterms:modified xsi:type="dcterms:W3CDTF">2022-07-13T19:03:00Z</dcterms:modified>
</cp:coreProperties>
</file>