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3C96B" w14:textId="4708BE81" w:rsidR="000328E4" w:rsidRDefault="004A5068" w:rsidP="000328E4">
      <w:pPr>
        <w:pStyle w:val="LO-normal"/>
        <w:spacing w:before="240" w:after="200" w:line="240" w:lineRule="auto"/>
        <w:ind w:left="720" w:firstLine="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466441">
        <w:rPr>
          <w:rFonts w:ascii="Times New Roman" w:eastAsia="Times New Roman" w:hAnsi="Times New Roman" w:cs="Times New Roman"/>
          <w:b/>
          <w:bCs/>
          <w:sz w:val="24"/>
          <w:szCs w:val="24"/>
        </w:rPr>
        <w:t>BRIEF IN SUPPORT OF PETITION FOR GRIEVANCES</w:t>
      </w:r>
      <w:r w:rsidR="000328E4">
        <w:rPr>
          <w:rFonts w:ascii="Times New Roman" w:eastAsia="Times New Roman" w:hAnsi="Times New Roman" w:cs="Times New Roman"/>
          <w:b/>
          <w:bCs/>
          <w:sz w:val="24"/>
          <w:szCs w:val="24"/>
        </w:rPr>
        <w:t xml:space="preserve"> </w:t>
      </w:r>
    </w:p>
    <w:p w14:paraId="5C26C3B8" w14:textId="77777777" w:rsidR="00A933AB" w:rsidRDefault="00A933AB" w:rsidP="000328E4">
      <w:pPr>
        <w:pStyle w:val="LO-normal"/>
        <w:spacing w:before="240" w:after="200" w:line="240" w:lineRule="auto"/>
        <w:ind w:left="720" w:firstLine="720"/>
      </w:pPr>
    </w:p>
    <w:p w14:paraId="6917796B" w14:textId="77777777" w:rsidR="000328E4" w:rsidRDefault="000328E4" w:rsidP="000328E4">
      <w:pPr>
        <w:pStyle w:val="Standard"/>
      </w:pPr>
      <w:r>
        <w:rPr>
          <w:rFonts w:ascii="Times New Roman" w:hAnsi="Times New Roman" w:cs="Times New Roman"/>
          <w:b/>
          <w:bCs/>
          <w:sz w:val="24"/>
          <w:szCs w:val="24"/>
        </w:rPr>
        <w:t>U.S.C. 1st Amendment</w:t>
      </w:r>
      <w:r>
        <w:rPr>
          <w:rFonts w:ascii="Times New Roman" w:hAnsi="Times New Roman" w:cs="Times New Roman"/>
          <w:sz w:val="24"/>
          <w:szCs w:val="24"/>
        </w:rPr>
        <w:t xml:space="preserve"> clearly states: 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4499DD08" w14:textId="77777777" w:rsidR="000328E4" w:rsidRDefault="000328E4" w:rsidP="000328E4">
      <w:pPr>
        <w:pStyle w:val="Standard"/>
      </w:pPr>
      <w:r>
        <w:rPr>
          <w:rFonts w:ascii="Times New Roman" w:hAnsi="Times New Roman" w:cs="Times New Roman"/>
          <w:b/>
          <w:bCs/>
          <w:sz w:val="24"/>
          <w:szCs w:val="24"/>
        </w:rPr>
        <w:t>U.S.C. 5</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Amendment</w:t>
      </w:r>
      <w:r>
        <w:rPr>
          <w:rFonts w:ascii="Times New Roman" w:hAnsi="Times New Roman" w:cs="Times New Roman"/>
          <w:sz w:val="24"/>
          <w:szCs w:val="24"/>
        </w:rPr>
        <w:t>...Deprivation of life, liberty, or property, without due process of law; nor shall private property be taken for public use, without just compensation.</w:t>
      </w:r>
    </w:p>
    <w:p w14:paraId="5DC1499B" w14:textId="77777777" w:rsidR="000328E4" w:rsidRDefault="000328E4" w:rsidP="000328E4">
      <w:pPr>
        <w:pStyle w:val="Standard"/>
      </w:pPr>
      <w:r>
        <w:rPr>
          <w:rFonts w:ascii="Times New Roman" w:hAnsi="Times New Roman" w:cs="Times New Roman"/>
          <w:b/>
          <w:bCs/>
          <w:sz w:val="24"/>
          <w:szCs w:val="24"/>
        </w:rPr>
        <w:t>Title 18 U.S.C. §242</w:t>
      </w:r>
      <w:r>
        <w:rPr>
          <w:rFonts w:ascii="Times New Roman" w:hAnsi="Times New Roman" w:cs="Times New Roman"/>
          <w:sz w:val="24"/>
          <w:szCs w:val="24"/>
        </w:rPr>
        <w:t xml:space="preserve"> </w:t>
      </w:r>
      <w:r>
        <w:rPr>
          <w:rFonts w:ascii="Times New Roman" w:hAnsi="Times New Roman" w:cs="Times New Roman"/>
          <w:b/>
          <w:bCs/>
          <w:sz w:val="24"/>
          <w:szCs w:val="24"/>
        </w:rPr>
        <w:t>Deprivation of Rights under Color of Law</w:t>
      </w:r>
      <w:r>
        <w:rPr>
          <w:rFonts w:ascii="Times New Roman" w:hAnsi="Times New Roman" w:cs="Times New Roman"/>
          <w:sz w:val="24"/>
          <w:szCs w:val="24"/>
        </w:rPr>
        <w:t xml:space="preserve"> makes it a crime for a person acting under color of any law to willfully deprive a person of a right or privilege protected by the Constitution or laws of the United States.</w:t>
      </w:r>
    </w:p>
    <w:p w14:paraId="5B31A702" w14:textId="71B3FAAB" w:rsidR="000328E4" w:rsidRDefault="000328E4" w:rsidP="000328E4">
      <w:pPr>
        <w:pStyle w:val="Standard"/>
        <w:rPr>
          <w:rFonts w:ascii="Times New Roman" w:hAnsi="Times New Roman" w:cs="Times New Roman"/>
          <w:sz w:val="24"/>
          <w:szCs w:val="24"/>
        </w:rPr>
      </w:pPr>
      <w:r>
        <w:rPr>
          <w:rFonts w:ascii="Times New Roman" w:hAnsi="Times New Roman" w:cs="Times New Roman"/>
          <w:b/>
          <w:bCs/>
          <w:sz w:val="24"/>
          <w:szCs w:val="24"/>
        </w:rPr>
        <w:t>Title 18 U.S.C. §241 Conspiracy Against Rights</w:t>
      </w:r>
      <w:r>
        <w:rPr>
          <w:rFonts w:ascii="Times New Roman" w:hAnsi="Times New Roman" w:cs="Times New Roman"/>
          <w:sz w:val="24"/>
          <w:szCs w:val="24"/>
        </w:rPr>
        <w:t>. If two or more persons conspire to injure, oppress, threaten, or intimidate any person in any State, Territory, Commonwealth, Possession, or District in the free exercise or enjoyment of any right or privilege secured to him by the Constitution or laws of the United States.</w:t>
      </w:r>
    </w:p>
    <w:p w14:paraId="45468547" w14:textId="77777777" w:rsidR="00A933AB" w:rsidRPr="00464D62" w:rsidRDefault="00A933AB" w:rsidP="00A933AB">
      <w:pPr>
        <w:pStyle w:val="Standard"/>
      </w:pPr>
      <w:r w:rsidRPr="00464D62">
        <w:rPr>
          <w:rFonts w:ascii="Times New Roman" w:hAnsi="Times New Roman" w:cs="Times New Roman"/>
          <w:b/>
          <w:bCs/>
          <w:sz w:val="24"/>
          <w:szCs w:val="24"/>
        </w:rPr>
        <w:t>Washington State Constitution Article 1, Declaration of Rights  §4</w:t>
      </w:r>
      <w:r w:rsidRPr="00464D62">
        <w:rPr>
          <w:rFonts w:ascii="Times New Roman" w:hAnsi="Times New Roman" w:cs="Times New Roman"/>
          <w:sz w:val="24"/>
          <w:szCs w:val="24"/>
        </w:rPr>
        <w:t>- Right of Petition and Assemblage. The right of the people peaceably to assemble for the common good shall never be abridged</w:t>
      </w:r>
      <w:r w:rsidRPr="00464D62">
        <w:rPr>
          <w:rFonts w:ascii="Times New Roman" w:hAnsi="Times New Roman" w:cs="Times New Roman"/>
          <w:b/>
          <w:bCs/>
          <w:sz w:val="24"/>
          <w:szCs w:val="24"/>
        </w:rPr>
        <w:t xml:space="preserve">.  </w:t>
      </w:r>
    </w:p>
    <w:p w14:paraId="20A476D2" w14:textId="77777777" w:rsidR="00A933AB" w:rsidRPr="00464D62" w:rsidRDefault="00A933AB" w:rsidP="000328E4">
      <w:pPr>
        <w:pStyle w:val="Standard"/>
      </w:pPr>
    </w:p>
    <w:p w14:paraId="1AE0E08E" w14:textId="685CF55D" w:rsidR="000328E4" w:rsidRPr="00464D62" w:rsidRDefault="000328E4"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t>RCW 42.56.030 Construction</w:t>
      </w:r>
      <w:r w:rsidRPr="00464D62">
        <w:rPr>
          <w:rFonts w:ascii="Times New Roman" w:hAnsi="Times New Roman" w:cs="Times New Roman"/>
          <w:sz w:val="24"/>
          <w:szCs w:val="24"/>
        </w:rPr>
        <w:t>: The people of this state do not yield their sovereignty to the agencies that serve them. The people in delegated authority</w:t>
      </w:r>
      <w:r w:rsidRPr="00464D62">
        <w:rPr>
          <w:rFonts w:ascii="Times New Roman" w:hAnsi="Times New Roman" w:cs="Times New Roman"/>
          <w:b/>
          <w:bCs/>
          <w:sz w:val="24"/>
          <w:szCs w:val="24"/>
        </w:rPr>
        <w:t>, DO NOT</w:t>
      </w:r>
      <w:r w:rsidRPr="00464D62">
        <w:rPr>
          <w:rFonts w:ascii="Times New Roman" w:hAnsi="Times New Roman" w:cs="Times New Roman"/>
          <w:sz w:val="24"/>
          <w:szCs w:val="24"/>
        </w:rPr>
        <w:t xml:space="preserve"> give their public servants the right to decide what is good for the people to know and what is </w:t>
      </w:r>
      <w:r w:rsidRPr="00464D62">
        <w:rPr>
          <w:rFonts w:ascii="Times New Roman" w:hAnsi="Times New Roman" w:cs="Times New Roman"/>
          <w:b/>
          <w:bCs/>
          <w:sz w:val="24"/>
          <w:szCs w:val="24"/>
        </w:rPr>
        <w:t>NOT</w:t>
      </w:r>
      <w:r w:rsidRPr="00464D62">
        <w:rPr>
          <w:rFonts w:ascii="Times New Roman" w:hAnsi="Times New Roman" w:cs="Times New Roman"/>
          <w:sz w:val="24"/>
          <w:szCs w:val="24"/>
        </w:rPr>
        <w:t xml:space="preserve"> good for them to know. The people insist on remaining informed so that they may maintain control over the instruments they have created. This chapter shall be liberally construed to promote this public policy and to assure that the public interest will be </w:t>
      </w:r>
      <w:r w:rsidRPr="00464D62">
        <w:rPr>
          <w:rFonts w:ascii="Times New Roman" w:hAnsi="Times New Roman" w:cs="Times New Roman"/>
          <w:b/>
          <w:bCs/>
          <w:sz w:val="24"/>
          <w:szCs w:val="24"/>
        </w:rPr>
        <w:t>FULLY PROTECTED</w:t>
      </w:r>
      <w:r w:rsidRPr="00464D62">
        <w:rPr>
          <w:rFonts w:ascii="Times New Roman" w:hAnsi="Times New Roman" w:cs="Times New Roman"/>
          <w:sz w:val="24"/>
          <w:szCs w:val="24"/>
        </w:rPr>
        <w:t>.</w:t>
      </w:r>
    </w:p>
    <w:p w14:paraId="513DDC02" w14:textId="7D265449" w:rsidR="00911F10" w:rsidRPr="00464D62" w:rsidRDefault="00911F10"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t>RCW 4.96.010 Tortious conduct of local governmental entities</w:t>
      </w:r>
      <w:r w:rsidRPr="00464D62">
        <w:rPr>
          <w:rFonts w:ascii="Times New Roman" w:hAnsi="Times New Roman" w:cs="Times New Roman"/>
          <w:sz w:val="24"/>
          <w:szCs w:val="24"/>
        </w:rPr>
        <w:t>- Liability for damages. All local governmental entities, whether acting in a governmental or proprietary capacity, shall be liable for damages arising out of their tortious conduct, or the tortious conduct of their past or present officers, employees, or volunteers while performing or in good faith purporting to perform their official duties, to the same extent as if they were a private person or corporation.</w:t>
      </w:r>
    </w:p>
    <w:p w14:paraId="427C7B9E" w14:textId="5B4351D1" w:rsidR="00911F10" w:rsidRPr="00464D62" w:rsidRDefault="00911F10"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t xml:space="preserve">RCW 4.96.020 Tortious conduct of local governmental entities and their agents- Claims-presentment and filing-Contents. </w:t>
      </w:r>
      <w:r w:rsidRPr="00464D62">
        <w:rPr>
          <w:rFonts w:ascii="Times New Roman" w:hAnsi="Times New Roman" w:cs="Times New Roman"/>
          <w:sz w:val="24"/>
          <w:szCs w:val="24"/>
        </w:rPr>
        <w:t>The provisions of this section apply to claims for damages against all local governmental entities and their officers, employees, or volunteers, acting in such capacity. The failure of a local governmental entity to comply with the requirements of this section precludes that local governmental entity raising a defense under this chapter.</w:t>
      </w:r>
    </w:p>
    <w:p w14:paraId="40A696D1" w14:textId="60B71910" w:rsidR="007B6105" w:rsidRPr="00464D62" w:rsidRDefault="007B6105"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lastRenderedPageBreak/>
        <w:t>RCW 9.04.010 False advertising</w:t>
      </w:r>
      <w:r w:rsidRPr="00464D62">
        <w:rPr>
          <w:rFonts w:ascii="Times New Roman" w:hAnsi="Times New Roman" w:cs="Times New Roman"/>
          <w:sz w:val="24"/>
          <w:szCs w:val="24"/>
        </w:rPr>
        <w:t>….which advertisement contains any assertion representation or statement of fact which is untrue, deceptive or misleading, shall be guilty of a misdemeanor.</w:t>
      </w:r>
    </w:p>
    <w:p w14:paraId="3D66E9C4" w14:textId="77777777" w:rsidR="007B6105" w:rsidRPr="00464D62" w:rsidRDefault="007B6105" w:rsidP="00A933AB">
      <w:pPr>
        <w:pStyle w:val="Standard"/>
        <w:numPr>
          <w:ilvl w:val="0"/>
          <w:numId w:val="1"/>
        </w:numPr>
        <w:rPr>
          <w:rFonts w:ascii="Times New Roman" w:hAnsi="Times New Roman" w:cs="Times New Roman"/>
          <w:b/>
          <w:bCs/>
          <w:sz w:val="24"/>
          <w:szCs w:val="24"/>
        </w:rPr>
      </w:pPr>
      <w:r w:rsidRPr="00464D62">
        <w:rPr>
          <w:rFonts w:ascii="Times New Roman" w:hAnsi="Times New Roman" w:cs="Times New Roman"/>
          <w:b/>
          <w:bCs/>
          <w:sz w:val="24"/>
          <w:szCs w:val="24"/>
        </w:rPr>
        <w:t xml:space="preserve">RCW 9.04.050 </w:t>
      </w:r>
      <w:r w:rsidRPr="00464D62">
        <w:rPr>
          <w:rFonts w:ascii="Times New Roman" w:hAnsi="Times New Roman" w:cs="Times New Roman"/>
          <w:sz w:val="24"/>
          <w:szCs w:val="24"/>
        </w:rPr>
        <w:t>False, misleading, deceptive advertising</w:t>
      </w:r>
    </w:p>
    <w:p w14:paraId="41E43DBE" w14:textId="31625035" w:rsidR="007B6105" w:rsidRPr="00464D62" w:rsidRDefault="007B6105"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t xml:space="preserve">RCW 9.04.060 </w:t>
      </w:r>
      <w:r w:rsidRPr="00464D62">
        <w:rPr>
          <w:rFonts w:ascii="Times New Roman" w:hAnsi="Times New Roman" w:cs="Times New Roman"/>
          <w:sz w:val="24"/>
          <w:szCs w:val="24"/>
        </w:rPr>
        <w:t>False, misleading, deceptive advertising-Action to restrain and</w:t>
      </w:r>
      <w:r w:rsidRPr="00464D62">
        <w:rPr>
          <w:rFonts w:ascii="Times New Roman" w:hAnsi="Times New Roman" w:cs="Times New Roman"/>
          <w:b/>
          <w:bCs/>
          <w:sz w:val="24"/>
          <w:szCs w:val="24"/>
        </w:rPr>
        <w:t xml:space="preserve"> </w:t>
      </w:r>
      <w:r w:rsidRPr="00464D62">
        <w:rPr>
          <w:rFonts w:ascii="Times New Roman" w:hAnsi="Times New Roman" w:cs="Times New Roman"/>
          <w:sz w:val="24"/>
          <w:szCs w:val="24"/>
        </w:rPr>
        <w:t>prevent.</w:t>
      </w:r>
      <w:r w:rsidRPr="00464D62">
        <w:rPr>
          <w:rFonts w:ascii="Times New Roman" w:hAnsi="Times New Roman" w:cs="Times New Roman"/>
          <w:b/>
          <w:bCs/>
          <w:sz w:val="24"/>
          <w:szCs w:val="24"/>
        </w:rPr>
        <w:t xml:space="preserve"> RCW 9.04.080 </w:t>
      </w:r>
      <w:r w:rsidRPr="00464D62">
        <w:rPr>
          <w:rFonts w:ascii="Times New Roman" w:hAnsi="Times New Roman" w:cs="Times New Roman"/>
          <w:sz w:val="24"/>
          <w:szCs w:val="24"/>
        </w:rPr>
        <w:t>False, misleading, deceptive advertising-Assurance of discontinuance of unlawful practice.</w:t>
      </w:r>
    </w:p>
    <w:p w14:paraId="23ABC5D1" w14:textId="08D6A952" w:rsidR="00A933AB" w:rsidRPr="00464D62" w:rsidRDefault="00A933AB"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t xml:space="preserve">RCW 69.04 INTRASTATE COMMERCE IN DRUGS AND COSMETICS </w:t>
      </w:r>
    </w:p>
    <w:p w14:paraId="3D4EA222" w14:textId="1FEBBA99" w:rsidR="00A933AB" w:rsidRPr="00464D62" w:rsidRDefault="007B6105" w:rsidP="00A933AB">
      <w:pPr>
        <w:pStyle w:val="Standard"/>
        <w:numPr>
          <w:ilvl w:val="0"/>
          <w:numId w:val="1"/>
        </w:numPr>
        <w:rPr>
          <w:rFonts w:ascii="Times New Roman" w:hAnsi="Times New Roman" w:cs="Times New Roman"/>
          <w:sz w:val="24"/>
          <w:szCs w:val="24"/>
        </w:rPr>
      </w:pPr>
      <w:r w:rsidRPr="00464D62">
        <w:rPr>
          <w:rFonts w:ascii="Times New Roman" w:hAnsi="Times New Roman" w:cs="Times New Roman"/>
          <w:b/>
          <w:bCs/>
          <w:sz w:val="24"/>
          <w:szCs w:val="24"/>
        </w:rPr>
        <w:t xml:space="preserve">RCW 69.04.001 </w:t>
      </w:r>
      <w:r w:rsidR="00A933AB" w:rsidRPr="00464D62">
        <w:rPr>
          <w:rFonts w:ascii="Times New Roman" w:hAnsi="Times New Roman" w:cs="Times New Roman"/>
          <w:b/>
          <w:bCs/>
          <w:sz w:val="24"/>
          <w:szCs w:val="24"/>
        </w:rPr>
        <w:t xml:space="preserve">Statement of purpose. </w:t>
      </w:r>
      <w:r w:rsidRPr="00464D62">
        <w:rPr>
          <w:rFonts w:ascii="Times New Roman" w:hAnsi="Times New Roman" w:cs="Times New Roman"/>
          <w:sz w:val="24"/>
          <w:szCs w:val="24"/>
        </w:rPr>
        <w:t>This chapter is intended to enact state legislation (1) which safeguards the public health and promotes the public welfare by protecting the consuming public from (a) potential injury by product use.</w:t>
      </w:r>
    </w:p>
    <w:p w14:paraId="083F1DDC" w14:textId="77777777" w:rsidR="00A933AB" w:rsidRPr="00464D62" w:rsidRDefault="007B6105" w:rsidP="00A933AB">
      <w:pPr>
        <w:pStyle w:val="Standard"/>
        <w:numPr>
          <w:ilvl w:val="0"/>
          <w:numId w:val="1"/>
        </w:numPr>
        <w:rPr>
          <w:rFonts w:ascii="Times New Roman" w:hAnsi="Times New Roman" w:cs="Times New Roman"/>
          <w:b/>
          <w:bCs/>
          <w:sz w:val="24"/>
          <w:szCs w:val="24"/>
        </w:rPr>
      </w:pPr>
      <w:r w:rsidRPr="00464D62">
        <w:rPr>
          <w:rFonts w:ascii="Times New Roman" w:hAnsi="Times New Roman" w:cs="Times New Roman"/>
          <w:b/>
          <w:bCs/>
          <w:sz w:val="24"/>
          <w:szCs w:val="24"/>
        </w:rPr>
        <w:t xml:space="preserve">RCW 69.04.016 </w:t>
      </w:r>
      <w:r w:rsidRPr="00464D62">
        <w:rPr>
          <w:rFonts w:ascii="Times New Roman" w:hAnsi="Times New Roman" w:cs="Times New Roman"/>
          <w:sz w:val="24"/>
          <w:szCs w:val="24"/>
        </w:rPr>
        <w:t>“Misleading labeling or advertisement,” how determined</w:t>
      </w:r>
      <w:r w:rsidRPr="00464D62">
        <w:rPr>
          <w:rFonts w:ascii="Times New Roman" w:hAnsi="Times New Roman" w:cs="Times New Roman"/>
          <w:b/>
          <w:bCs/>
          <w:sz w:val="24"/>
          <w:szCs w:val="24"/>
        </w:rPr>
        <w:t xml:space="preserve">. </w:t>
      </w:r>
    </w:p>
    <w:p w14:paraId="62D4A854" w14:textId="77777777" w:rsidR="00A933AB" w:rsidRPr="00464D62" w:rsidRDefault="007B6105" w:rsidP="00A933AB">
      <w:pPr>
        <w:pStyle w:val="Standard"/>
        <w:numPr>
          <w:ilvl w:val="0"/>
          <w:numId w:val="1"/>
        </w:numPr>
        <w:rPr>
          <w:b/>
          <w:bCs/>
        </w:rPr>
      </w:pPr>
      <w:r w:rsidRPr="00464D62">
        <w:rPr>
          <w:rFonts w:ascii="Times New Roman" w:hAnsi="Times New Roman" w:cs="Times New Roman"/>
          <w:b/>
          <w:bCs/>
          <w:sz w:val="24"/>
          <w:szCs w:val="24"/>
        </w:rPr>
        <w:t xml:space="preserve">RCW 69.04.060 </w:t>
      </w:r>
      <w:r w:rsidRPr="00464D62">
        <w:rPr>
          <w:rFonts w:ascii="Times New Roman" w:hAnsi="Times New Roman" w:cs="Times New Roman"/>
          <w:sz w:val="24"/>
          <w:szCs w:val="24"/>
        </w:rPr>
        <w:t xml:space="preserve">Criminal penalty for violations. </w:t>
      </w:r>
    </w:p>
    <w:p w14:paraId="6B495D91" w14:textId="53B1B0B3" w:rsidR="007B6105" w:rsidRPr="00464D62" w:rsidRDefault="007B6105" w:rsidP="00A933AB">
      <w:pPr>
        <w:pStyle w:val="Standard"/>
        <w:numPr>
          <w:ilvl w:val="0"/>
          <w:numId w:val="1"/>
        </w:numPr>
        <w:rPr>
          <w:b/>
          <w:bCs/>
        </w:rPr>
      </w:pPr>
      <w:r w:rsidRPr="00464D62">
        <w:rPr>
          <w:rFonts w:ascii="Times New Roman" w:hAnsi="Times New Roman" w:cs="Times New Roman"/>
          <w:b/>
          <w:bCs/>
          <w:sz w:val="24"/>
          <w:szCs w:val="24"/>
        </w:rPr>
        <w:t>RCW 69.04.070</w:t>
      </w:r>
      <w:r w:rsidRPr="00464D62">
        <w:rPr>
          <w:rFonts w:ascii="Times New Roman" w:hAnsi="Times New Roman" w:cs="Times New Roman"/>
          <w:sz w:val="24"/>
          <w:szCs w:val="24"/>
        </w:rPr>
        <w:t xml:space="preserve"> Additional penalty.</w:t>
      </w:r>
    </w:p>
    <w:p w14:paraId="40135F7C" w14:textId="77777777" w:rsidR="000328E4" w:rsidRPr="00464D62" w:rsidRDefault="000328E4" w:rsidP="000328E4">
      <w:r w:rsidRPr="00464D62">
        <w:rPr>
          <w:rFonts w:ascii="Times New Roman" w:hAnsi="Times New Roman" w:cs="Times New Roman"/>
          <w:b/>
          <w:bCs/>
        </w:rPr>
        <w:t xml:space="preserve">16 Am Jur 2d </w:t>
      </w:r>
      <w:r w:rsidRPr="00464D62">
        <w:rPr>
          <w:rFonts w:ascii="Times New Roman" w:hAnsi="Times New Roman" w:cs="Times New Roman"/>
          <w:b/>
          <w:bCs/>
          <w:sz w:val="24"/>
          <w:szCs w:val="24"/>
        </w:rPr>
        <w:t>§</w:t>
      </w:r>
      <w:r w:rsidRPr="00464D62">
        <w:rPr>
          <w:rFonts w:ascii="Times New Roman" w:hAnsi="Times New Roman" w:cs="Times New Roman"/>
          <w:b/>
          <w:bCs/>
        </w:rPr>
        <w:t xml:space="preserve">71 Effect of Emergency. </w:t>
      </w:r>
      <w:r w:rsidRPr="00464D62">
        <w:rPr>
          <w:rFonts w:ascii="Times New Roman" w:hAnsi="Times New Roman" w:cs="Times New Roman"/>
        </w:rPr>
        <w:t>It is</w:t>
      </w:r>
      <w:r w:rsidRPr="00464D62">
        <w:rPr>
          <w:rFonts w:ascii="Times New Roman" w:hAnsi="Times New Roman" w:cs="Times New Roman"/>
          <w:b/>
          <w:bCs/>
        </w:rPr>
        <w:t xml:space="preserve"> </w:t>
      </w:r>
      <w:r w:rsidRPr="00464D62">
        <w:rPr>
          <w:rFonts w:ascii="Times New Roman" w:hAnsi="Times New Roman" w:cs="Times New Roman"/>
        </w:rPr>
        <w:t>sometimes argued that the existence of an emergency allows the existence and operation of powers, national or state, which violate the inhibitions of the Federal Constitution. The rule is quite otherwise. No emergency justifies the violation of any of the provisions of the United States Constitution.</w:t>
      </w:r>
    </w:p>
    <w:p w14:paraId="4242DEDB" w14:textId="77777777" w:rsidR="000328E4" w:rsidRPr="00464D62" w:rsidRDefault="000328E4" w:rsidP="000328E4"/>
    <w:p w14:paraId="1A6C43FD" w14:textId="77777777" w:rsidR="000328E4" w:rsidRPr="00464D62" w:rsidRDefault="000328E4" w:rsidP="000328E4">
      <w:r w:rsidRPr="00464D62">
        <w:rPr>
          <w:rFonts w:ascii="Times New Roman" w:hAnsi="Times New Roman" w:cs="Times New Roman"/>
          <w:b/>
          <w:bCs/>
        </w:rPr>
        <w:t xml:space="preserve">16 Am Jur 2d </w:t>
      </w:r>
      <w:r w:rsidRPr="00464D62">
        <w:rPr>
          <w:rFonts w:ascii="Times New Roman" w:hAnsi="Times New Roman" w:cs="Times New Roman"/>
          <w:b/>
          <w:bCs/>
          <w:sz w:val="24"/>
          <w:szCs w:val="24"/>
        </w:rPr>
        <w:t>§</w:t>
      </w:r>
      <w:r w:rsidRPr="00464D62">
        <w:rPr>
          <w:rFonts w:ascii="Times New Roman" w:hAnsi="Times New Roman" w:cs="Times New Roman"/>
          <w:b/>
          <w:bCs/>
        </w:rPr>
        <w:t>98</w:t>
      </w:r>
      <w:r w:rsidRPr="00464D62">
        <w:rPr>
          <w:rFonts w:ascii="Times New Roman" w:hAnsi="Times New Roman" w:cs="Times New Roman"/>
        </w:rPr>
        <w:t xml:space="preserve"> </w:t>
      </w:r>
      <w:r w:rsidRPr="00464D62">
        <w:rPr>
          <w:rFonts w:ascii="Times New Roman" w:hAnsi="Times New Roman" w:cs="Times New Roman"/>
          <w:b/>
          <w:bCs/>
        </w:rPr>
        <w:t xml:space="preserve">Effect of Public Emergency.  </w:t>
      </w:r>
      <w:r w:rsidRPr="00464D62">
        <w:rPr>
          <w:rFonts w:ascii="Times New Roman" w:hAnsi="Times New Roman" w:cs="Times New Roman"/>
        </w:rPr>
        <w:t>While an emergency cannot create power , and no emergency justifies the violation of any of the provisions of the United States Constitution or state Constitution public emergency.</w:t>
      </w:r>
    </w:p>
    <w:p w14:paraId="4678FEE0" w14:textId="77777777" w:rsidR="000328E4" w:rsidRPr="00464D62" w:rsidRDefault="000328E4" w:rsidP="000328E4"/>
    <w:p w14:paraId="0A986E4D" w14:textId="2B00CE55" w:rsidR="000328E4" w:rsidRDefault="000328E4" w:rsidP="000328E4">
      <w:pPr>
        <w:rPr>
          <w:rFonts w:ascii="Times New Roman" w:hAnsi="Times New Roman" w:cs="Times New Roman"/>
        </w:rPr>
      </w:pPr>
      <w:r w:rsidRPr="00464D62">
        <w:rPr>
          <w:rFonts w:ascii="Times New Roman" w:hAnsi="Times New Roman" w:cs="Times New Roman"/>
          <w:b/>
          <w:bCs/>
        </w:rPr>
        <w:t>16 Am Jur 2d,</w:t>
      </w:r>
      <w:r w:rsidRPr="00464D62">
        <w:rPr>
          <w:rFonts w:ascii="Times New Roman" w:hAnsi="Times New Roman" w:cs="Times New Roman"/>
          <w:b/>
          <w:bCs/>
          <w:sz w:val="24"/>
          <w:szCs w:val="24"/>
        </w:rPr>
        <w:t xml:space="preserve"> §</w:t>
      </w:r>
      <w:r w:rsidRPr="00464D62">
        <w:rPr>
          <w:rFonts w:ascii="Times New Roman" w:hAnsi="Times New Roman" w:cs="Times New Roman"/>
          <w:b/>
          <w:bCs/>
        </w:rPr>
        <w:t>177 late 2d,</w:t>
      </w:r>
      <w:r w:rsidRPr="00464D62">
        <w:rPr>
          <w:rFonts w:ascii="Times New Roman" w:hAnsi="Times New Roman" w:cs="Times New Roman"/>
          <w:b/>
          <w:bCs/>
          <w:sz w:val="24"/>
          <w:szCs w:val="24"/>
        </w:rPr>
        <w:t xml:space="preserve"> §</w:t>
      </w:r>
      <w:r w:rsidRPr="00464D62">
        <w:rPr>
          <w:rFonts w:ascii="Times New Roman" w:hAnsi="Times New Roman" w:cs="Times New Roman"/>
          <w:b/>
          <w:bCs/>
        </w:rPr>
        <w:t>256:</w:t>
      </w:r>
      <w:r w:rsidRPr="00464D62">
        <w:rPr>
          <w:rFonts w:ascii="Times New Roman" w:hAnsi="Times New Roman" w:cs="Times New Roman"/>
        </w:rPr>
        <w:t xml:space="preserve"> </w:t>
      </w:r>
      <w:r w:rsidRPr="00464D62">
        <w:rPr>
          <w:rFonts w:ascii="Times New Roman" w:hAnsi="Times New Roman" w:cs="Times New Roman"/>
          <w:b/>
          <w:bCs/>
        </w:rPr>
        <w:t>Unconstitutional Official Acts</w:t>
      </w:r>
      <w:r w:rsidRPr="00464D62">
        <w:rPr>
          <w:rFonts w:ascii="Times New Roman" w:hAnsi="Times New Roman" w:cs="Times New Roman"/>
        </w:rPr>
        <w:t>. The general misconception is that any statute passed by legislators bearing the appearance of law constitutes the law of the land. An unconstitutional law cannot operate to supersede any existing valid law.</w:t>
      </w:r>
    </w:p>
    <w:p w14:paraId="58F85D95" w14:textId="77777777" w:rsidR="007B4B9A" w:rsidRDefault="007B4B9A" w:rsidP="000328E4">
      <w:pPr>
        <w:rPr>
          <w:rFonts w:ascii="Times New Roman" w:hAnsi="Times New Roman" w:cs="Times New Roman"/>
        </w:rPr>
      </w:pPr>
    </w:p>
    <w:p w14:paraId="4B5F8482" w14:textId="03A2612D" w:rsidR="007B4B9A" w:rsidRPr="007B4B9A" w:rsidRDefault="007B4B9A" w:rsidP="000328E4">
      <w:pPr>
        <w:rPr>
          <w:rFonts w:ascii="Times New Roman" w:hAnsi="Times New Roman" w:cs="Times New Roman"/>
          <w:sz w:val="24"/>
          <w:szCs w:val="24"/>
        </w:rPr>
      </w:pPr>
      <w:r w:rsidRPr="00125E9C">
        <w:rPr>
          <w:rFonts w:ascii="Times New Roman" w:hAnsi="Times New Roman" w:cs="Times New Roman"/>
          <w:b/>
          <w:bCs/>
          <w:sz w:val="24"/>
          <w:szCs w:val="24"/>
        </w:rPr>
        <w:t>Murdock v. Pennsylvania</w:t>
      </w:r>
      <w:r w:rsidRPr="007B4B9A">
        <w:rPr>
          <w:rFonts w:ascii="Times New Roman" w:hAnsi="Times New Roman" w:cs="Times New Roman"/>
          <w:sz w:val="24"/>
          <w:szCs w:val="24"/>
        </w:rPr>
        <w:t>, 319 U.S. 105 "No state shall convert a liberty into a license</w:t>
      </w:r>
      <w:r w:rsidR="0095733E">
        <w:rPr>
          <w:rFonts w:ascii="Times New Roman" w:hAnsi="Times New Roman" w:cs="Times New Roman"/>
          <w:sz w:val="24"/>
          <w:szCs w:val="24"/>
        </w:rPr>
        <w:t xml:space="preserve"> </w:t>
      </w:r>
      <w:r w:rsidRPr="007B4B9A">
        <w:rPr>
          <w:rFonts w:ascii="Times New Roman" w:hAnsi="Times New Roman" w:cs="Times New Roman"/>
          <w:sz w:val="24"/>
          <w:szCs w:val="24"/>
        </w:rPr>
        <w:t>and charge a fee therefore."</w:t>
      </w:r>
    </w:p>
    <w:p w14:paraId="4967D23C" w14:textId="77777777" w:rsidR="007B4B9A" w:rsidRPr="007B4B9A" w:rsidRDefault="007B4B9A" w:rsidP="000328E4">
      <w:pPr>
        <w:rPr>
          <w:rFonts w:ascii="Times New Roman" w:hAnsi="Times New Roman" w:cs="Times New Roman"/>
          <w:sz w:val="24"/>
          <w:szCs w:val="24"/>
        </w:rPr>
      </w:pPr>
    </w:p>
    <w:p w14:paraId="28376F27" w14:textId="4B2AFAA4" w:rsidR="007B4B9A" w:rsidRPr="007B4B9A" w:rsidRDefault="007B4B9A" w:rsidP="000328E4">
      <w:pPr>
        <w:rPr>
          <w:rFonts w:ascii="Times New Roman" w:hAnsi="Times New Roman" w:cs="Times New Roman"/>
          <w:sz w:val="24"/>
          <w:szCs w:val="24"/>
        </w:rPr>
      </w:pPr>
      <w:r w:rsidRPr="00125E9C">
        <w:rPr>
          <w:rFonts w:ascii="Times New Roman" w:hAnsi="Times New Roman" w:cs="Times New Roman"/>
          <w:b/>
          <w:bCs/>
          <w:sz w:val="24"/>
          <w:szCs w:val="24"/>
        </w:rPr>
        <w:t>Shuttlesworth v. City of Birmingham, Alabama, 373 U.S. 262</w:t>
      </w:r>
      <w:r w:rsidRPr="007B4B9A">
        <w:rPr>
          <w:rFonts w:ascii="Times New Roman" w:hAnsi="Times New Roman" w:cs="Times New Roman"/>
          <w:sz w:val="24"/>
          <w:szCs w:val="24"/>
        </w:rPr>
        <w:t xml:space="preserve"> "If the State converts a right (liberty) into a privilege, the citizen can ignore the license and fee and engage in the right (liberty</w:t>
      </w:r>
      <w:r w:rsidRPr="007B4B9A">
        <w:rPr>
          <w:rFonts w:ascii="Times New Roman" w:hAnsi="Times New Roman" w:cs="Times New Roman"/>
          <w:sz w:val="24"/>
          <w:szCs w:val="24"/>
        </w:rPr>
        <w:t xml:space="preserve"> with impunity.”</w:t>
      </w:r>
    </w:p>
    <w:p w14:paraId="68AD99E1" w14:textId="77777777" w:rsidR="007B4B9A" w:rsidRPr="007B4B9A" w:rsidRDefault="007B4B9A" w:rsidP="000328E4">
      <w:pPr>
        <w:rPr>
          <w:rFonts w:ascii="Times New Roman" w:hAnsi="Times New Roman" w:cs="Times New Roman"/>
          <w:sz w:val="24"/>
          <w:szCs w:val="24"/>
        </w:rPr>
      </w:pPr>
    </w:p>
    <w:p w14:paraId="362BC14A" w14:textId="32CF5C78" w:rsidR="00111EED" w:rsidRPr="007B4B9A" w:rsidRDefault="007B4B9A" w:rsidP="000328E4">
      <w:pPr>
        <w:rPr>
          <w:rFonts w:ascii="Times New Roman" w:hAnsi="Times New Roman" w:cs="Times New Roman"/>
          <w:sz w:val="24"/>
          <w:szCs w:val="24"/>
        </w:rPr>
      </w:pPr>
      <w:r w:rsidRPr="00125E9C">
        <w:rPr>
          <w:rFonts w:ascii="Times New Roman" w:hAnsi="Times New Roman" w:cs="Times New Roman"/>
          <w:b/>
          <w:bCs/>
          <w:sz w:val="24"/>
          <w:szCs w:val="24"/>
        </w:rPr>
        <w:t>Carroll v. U.S.., 267 US 132 (1925)</w:t>
      </w:r>
      <w:r w:rsidRPr="007B4B9A">
        <w:rPr>
          <w:rFonts w:ascii="Times New Roman" w:hAnsi="Times New Roman" w:cs="Times New Roman"/>
          <w:sz w:val="24"/>
          <w:szCs w:val="24"/>
        </w:rPr>
        <w:t xml:space="preserve">  Probable Cause to Search – provides details on the belief the s</w:t>
      </w:r>
      <w:r w:rsidR="0095733E">
        <w:rPr>
          <w:rFonts w:ascii="Times New Roman" w:hAnsi="Times New Roman" w:cs="Times New Roman"/>
          <w:sz w:val="24"/>
          <w:szCs w:val="24"/>
        </w:rPr>
        <w:t>ei</w:t>
      </w:r>
      <w:r w:rsidRPr="007B4B9A">
        <w:rPr>
          <w:rFonts w:ascii="Times New Roman" w:hAnsi="Times New Roman" w:cs="Times New Roman"/>
          <w:sz w:val="24"/>
          <w:szCs w:val="24"/>
        </w:rPr>
        <w:t>zable property exists in a particular place or on a particular person.</w:t>
      </w:r>
    </w:p>
    <w:p w14:paraId="2CDDD398" w14:textId="77777777" w:rsidR="007B4B9A" w:rsidRPr="007B4B9A" w:rsidRDefault="007B4B9A" w:rsidP="000328E4">
      <w:pPr>
        <w:rPr>
          <w:rFonts w:ascii="Times New Roman" w:hAnsi="Times New Roman" w:cs="Times New Roman"/>
          <w:sz w:val="24"/>
          <w:szCs w:val="24"/>
        </w:rPr>
      </w:pPr>
    </w:p>
    <w:p w14:paraId="72908719" w14:textId="0BC413D1" w:rsidR="007B4B9A" w:rsidRPr="007B4B9A" w:rsidRDefault="007B4B9A" w:rsidP="000328E4">
      <w:pPr>
        <w:rPr>
          <w:rFonts w:ascii="Times New Roman" w:hAnsi="Times New Roman" w:cs="Times New Roman"/>
          <w:sz w:val="24"/>
          <w:szCs w:val="24"/>
        </w:rPr>
      </w:pPr>
      <w:r w:rsidRPr="00125E9C">
        <w:rPr>
          <w:rFonts w:ascii="Times New Roman" w:hAnsi="Times New Roman" w:cs="Times New Roman"/>
          <w:b/>
          <w:bCs/>
          <w:sz w:val="24"/>
          <w:szCs w:val="24"/>
        </w:rPr>
        <w:t>Draper v. U.S. (1959)</w:t>
      </w:r>
      <w:r w:rsidRPr="007B4B9A">
        <w:rPr>
          <w:rFonts w:ascii="Times New Roman" w:hAnsi="Times New Roman" w:cs="Times New Roman"/>
          <w:sz w:val="24"/>
          <w:szCs w:val="24"/>
        </w:rPr>
        <w:t xml:space="preserve">   Probable cause is where known facts  and circumstances, of a reasonably trustworthy nature, are sufficient to justify a man of reasonable caution in the belief that a crime has been or is being committed.</w:t>
      </w:r>
    </w:p>
    <w:p w14:paraId="2ECE58BC" w14:textId="646024CF" w:rsidR="00111EED" w:rsidRPr="00464D62" w:rsidRDefault="00111EED" w:rsidP="00111EED"/>
    <w:p w14:paraId="591A0258" w14:textId="77777777" w:rsidR="00111EED" w:rsidRPr="00464D62" w:rsidRDefault="00111EED" w:rsidP="000328E4">
      <w:pPr>
        <w:rPr>
          <w:rFonts w:ascii="Times New Roman" w:hAnsi="Times New Roman" w:cs="Times New Roman"/>
        </w:rPr>
      </w:pPr>
    </w:p>
    <w:p w14:paraId="14CC35ED" w14:textId="77777777" w:rsidR="000328E4" w:rsidRPr="00464D62" w:rsidRDefault="000328E4" w:rsidP="000328E4">
      <w:r w:rsidRPr="00464D62">
        <w:rPr>
          <w:rFonts w:ascii="Times New Roman" w:hAnsi="Times New Roman" w:cs="Times New Roman"/>
          <w:b/>
          <w:bCs/>
          <w:sz w:val="24"/>
          <w:szCs w:val="24"/>
        </w:rPr>
        <w:lastRenderedPageBreak/>
        <w:t>Davis v. Wechsler, 263 US 22,24</w:t>
      </w:r>
      <w:r w:rsidRPr="00464D62">
        <w:rPr>
          <w:rFonts w:ascii="Times New Roman" w:hAnsi="Times New Roman" w:cs="Times New Roman"/>
          <w:sz w:val="24"/>
          <w:szCs w:val="24"/>
        </w:rPr>
        <w:t xml:space="preserve"> “Where rights secured by the Constitution are involved, there can be no rule making or legislation which would abrogate them.”</w:t>
      </w:r>
    </w:p>
    <w:p w14:paraId="793D702E" w14:textId="77777777" w:rsidR="000328E4" w:rsidRPr="00464D62" w:rsidRDefault="000328E4" w:rsidP="000328E4">
      <w:pPr>
        <w:rPr>
          <w:rFonts w:ascii="Times New Roman" w:hAnsi="Times New Roman" w:cs="Times New Roman"/>
          <w:sz w:val="24"/>
          <w:szCs w:val="24"/>
        </w:rPr>
      </w:pPr>
    </w:p>
    <w:p w14:paraId="45057F8F" w14:textId="77777777" w:rsidR="000328E4" w:rsidRPr="00464D62" w:rsidRDefault="000328E4" w:rsidP="000328E4">
      <w:r w:rsidRPr="00464D62">
        <w:rPr>
          <w:rFonts w:ascii="Times New Roman" w:hAnsi="Times New Roman" w:cs="Times New Roman"/>
          <w:b/>
          <w:bCs/>
          <w:sz w:val="24"/>
          <w:szCs w:val="24"/>
        </w:rPr>
        <w:t xml:space="preserve">Miranda v. Arizona, 384 US 436, 491. </w:t>
      </w:r>
      <w:r w:rsidRPr="00464D62">
        <w:rPr>
          <w:rFonts w:ascii="Times New Roman" w:hAnsi="Times New Roman" w:cs="Times New Roman"/>
          <w:sz w:val="24"/>
          <w:szCs w:val="24"/>
        </w:rPr>
        <w:t>“The claim and exercise of a Constitutional right cannot be converted into a crime.”</w:t>
      </w:r>
    </w:p>
    <w:p w14:paraId="7EFB6BAF" w14:textId="77777777" w:rsidR="000328E4" w:rsidRPr="00464D62" w:rsidRDefault="000328E4" w:rsidP="000328E4">
      <w:pPr>
        <w:rPr>
          <w:rFonts w:ascii="Times New Roman" w:hAnsi="Times New Roman" w:cs="Times New Roman"/>
          <w:sz w:val="24"/>
          <w:szCs w:val="24"/>
        </w:rPr>
      </w:pPr>
    </w:p>
    <w:p w14:paraId="0E5F1782" w14:textId="77777777" w:rsidR="000328E4" w:rsidRPr="00464D62" w:rsidRDefault="000328E4" w:rsidP="000328E4">
      <w:r w:rsidRPr="00464D62">
        <w:rPr>
          <w:rFonts w:ascii="Times New Roman" w:hAnsi="Times New Roman" w:cs="Times New Roman"/>
          <w:b/>
          <w:bCs/>
          <w:sz w:val="24"/>
          <w:szCs w:val="24"/>
        </w:rPr>
        <w:t>Miller v.</w:t>
      </w:r>
      <w:r w:rsidRPr="00464D62">
        <w:rPr>
          <w:rFonts w:ascii="Times New Roman" w:hAnsi="Times New Roman" w:cs="Times New Roman"/>
          <w:sz w:val="24"/>
          <w:szCs w:val="24"/>
        </w:rPr>
        <w:t xml:space="preserve"> </w:t>
      </w:r>
      <w:r w:rsidRPr="00464D62">
        <w:rPr>
          <w:rFonts w:ascii="Times New Roman" w:hAnsi="Times New Roman" w:cs="Times New Roman"/>
          <w:b/>
          <w:bCs/>
          <w:sz w:val="24"/>
          <w:szCs w:val="24"/>
        </w:rPr>
        <w:t>US, 230 F 486, 491</w:t>
      </w:r>
      <w:r w:rsidRPr="00464D62">
        <w:rPr>
          <w:rFonts w:ascii="Times New Roman" w:hAnsi="Times New Roman" w:cs="Times New Roman"/>
          <w:sz w:val="24"/>
          <w:szCs w:val="24"/>
        </w:rPr>
        <w:t>. “There can be no sanction or penalty imposed upon one because of this exercise of Constitutional rights.”</w:t>
      </w:r>
    </w:p>
    <w:p w14:paraId="71157E4F" w14:textId="77777777" w:rsidR="000328E4" w:rsidRPr="00464D62" w:rsidRDefault="000328E4" w:rsidP="000328E4">
      <w:pPr>
        <w:rPr>
          <w:rFonts w:ascii="Times New Roman" w:hAnsi="Times New Roman" w:cs="Times New Roman"/>
          <w:sz w:val="24"/>
          <w:szCs w:val="24"/>
        </w:rPr>
      </w:pPr>
    </w:p>
    <w:p w14:paraId="609BA3B8" w14:textId="77777777" w:rsidR="000328E4" w:rsidRPr="00464D62" w:rsidRDefault="000328E4" w:rsidP="000328E4">
      <w:r w:rsidRPr="00464D62">
        <w:rPr>
          <w:rFonts w:ascii="Times New Roman" w:hAnsi="Times New Roman" w:cs="Times New Roman"/>
          <w:b/>
          <w:bCs/>
          <w:sz w:val="24"/>
          <w:szCs w:val="24"/>
        </w:rPr>
        <w:t>Elmore v</w:t>
      </w:r>
      <w:r w:rsidRPr="00464D62">
        <w:rPr>
          <w:rFonts w:ascii="Times New Roman" w:hAnsi="Times New Roman" w:cs="Times New Roman"/>
          <w:sz w:val="24"/>
          <w:szCs w:val="24"/>
        </w:rPr>
        <w:t xml:space="preserve">. </w:t>
      </w:r>
      <w:r w:rsidRPr="00464D62">
        <w:rPr>
          <w:rFonts w:ascii="Times New Roman" w:hAnsi="Times New Roman" w:cs="Times New Roman"/>
          <w:b/>
          <w:bCs/>
          <w:sz w:val="24"/>
          <w:szCs w:val="24"/>
        </w:rPr>
        <w:t>McCammon (1986) 640 F. Supp. 905</w:t>
      </w:r>
      <w:r w:rsidRPr="00464D62">
        <w:rPr>
          <w:rFonts w:ascii="Times New Roman" w:hAnsi="Times New Roman" w:cs="Times New Roman"/>
          <w:sz w:val="24"/>
          <w:szCs w:val="24"/>
        </w:rPr>
        <w:t xml:space="preserve"> “…the right to file a lawsuit pro-se is one of the most important rights under the Constitution and laws.”</w:t>
      </w:r>
    </w:p>
    <w:p w14:paraId="4DE4AFF8" w14:textId="77777777" w:rsidR="000328E4" w:rsidRPr="00464D62" w:rsidRDefault="000328E4" w:rsidP="000328E4">
      <w:pPr>
        <w:rPr>
          <w:rFonts w:ascii="Times New Roman" w:hAnsi="Times New Roman" w:cs="Times New Roman"/>
          <w:sz w:val="24"/>
          <w:szCs w:val="24"/>
        </w:rPr>
      </w:pPr>
    </w:p>
    <w:p w14:paraId="593FAD09" w14:textId="77777777" w:rsidR="000328E4" w:rsidRDefault="000328E4" w:rsidP="000328E4">
      <w:r>
        <w:rPr>
          <w:rFonts w:ascii="Times New Roman" w:hAnsi="Times New Roman" w:cs="Times New Roman"/>
          <w:b/>
          <w:bCs/>
          <w:sz w:val="24"/>
          <w:szCs w:val="24"/>
        </w:rPr>
        <w:t>Mattox v. U.S., 156 US 237, 243. (1985)</w:t>
      </w:r>
      <w:r>
        <w:rPr>
          <w:rFonts w:ascii="Times New Roman" w:hAnsi="Times New Roman" w:cs="Times New Roman"/>
          <w:sz w:val="24"/>
          <w:szCs w:val="24"/>
        </w:rPr>
        <w:t xml:space="preserve"> “We are bound to interpret the Constitution in the light of the law as it existed at the time it was adopted.”</w:t>
      </w:r>
    </w:p>
    <w:p w14:paraId="7ADE1A57" w14:textId="77777777" w:rsidR="000328E4" w:rsidRDefault="000328E4" w:rsidP="000328E4">
      <w:pPr>
        <w:rPr>
          <w:rFonts w:ascii="Times New Roman" w:hAnsi="Times New Roman" w:cs="Times New Roman"/>
          <w:sz w:val="24"/>
          <w:szCs w:val="24"/>
        </w:rPr>
      </w:pPr>
    </w:p>
    <w:p w14:paraId="35A58746" w14:textId="77777777" w:rsidR="000328E4" w:rsidRDefault="000328E4" w:rsidP="000328E4">
      <w:r>
        <w:rPr>
          <w:rFonts w:ascii="Times New Roman" w:hAnsi="Times New Roman" w:cs="Times New Roman"/>
          <w:b/>
          <w:bCs/>
          <w:sz w:val="24"/>
          <w:szCs w:val="24"/>
        </w:rPr>
        <w:t>City of Dallas v Mitchell, 245 S.W. 944</w:t>
      </w:r>
      <w:r>
        <w:rPr>
          <w:rFonts w:ascii="Times New Roman" w:hAnsi="Times New Roman" w:cs="Times New Roman"/>
          <w:sz w:val="24"/>
          <w:szCs w:val="24"/>
        </w:rPr>
        <w:t>. “To take away all remedy for the enforcement of a right is to take away the right itself. But that is not within the power of the State.”</w:t>
      </w:r>
    </w:p>
    <w:p w14:paraId="2A435216" w14:textId="77777777" w:rsidR="000328E4" w:rsidRDefault="000328E4" w:rsidP="000328E4"/>
    <w:p w14:paraId="73B0DEAB" w14:textId="77777777" w:rsidR="000328E4" w:rsidRDefault="000328E4" w:rsidP="000328E4">
      <w:pPr>
        <w:pStyle w:val="ListParagraph"/>
        <w:ind w:left="0"/>
      </w:pPr>
      <w:r>
        <w:rPr>
          <w:rFonts w:ascii="Times New Roman" w:hAnsi="Times New Roman" w:cs="Times New Roman"/>
          <w:b/>
          <w:bCs/>
          <w:sz w:val="24"/>
          <w:szCs w:val="24"/>
        </w:rPr>
        <w:t>SECTION 802 OF THE USA PATRIOT ACT (Pub. L. No. 107-52</w:t>
      </w:r>
      <w:r>
        <w:rPr>
          <w:rFonts w:ascii="Times New Roman" w:hAnsi="Times New Roman" w:cs="Times New Roman"/>
          <w:sz w:val="24"/>
          <w:szCs w:val="24"/>
        </w:rPr>
        <w:t xml:space="preserve">) expanded the definition of terrorism to cover ""domestic,"" as opposed to international, terrorism. </w:t>
      </w:r>
      <w:r w:rsidRPr="0095733E">
        <w:rPr>
          <w:rFonts w:ascii="Times New Roman" w:hAnsi="Times New Roman" w:cs="Times New Roman"/>
          <w:sz w:val="24"/>
          <w:szCs w:val="24"/>
        </w:rPr>
        <w:t>A person engages in domestic terrorism if they do an act "dangerous to human life" that is a violation of the</w:t>
      </w:r>
      <w:r>
        <w:rPr>
          <w:rFonts w:ascii="Times New Roman" w:hAnsi="Times New Roman" w:cs="Times New Roman"/>
          <w:sz w:val="24"/>
          <w:szCs w:val="24"/>
        </w:rPr>
        <w:t xml:space="preserve"> criminal laws of a state or the United States, if the act appears to be intended to: </w:t>
      </w:r>
      <w:r w:rsidRPr="00A933AB">
        <w:rPr>
          <w:rFonts w:ascii="Times New Roman" w:hAnsi="Times New Roman" w:cs="Times New Roman"/>
          <w:sz w:val="24"/>
          <w:szCs w:val="24"/>
        </w:rPr>
        <w:t>(</w:t>
      </w:r>
      <w:proofErr w:type="spellStart"/>
      <w:r w:rsidRPr="00A933AB">
        <w:rPr>
          <w:rFonts w:ascii="Times New Roman" w:hAnsi="Times New Roman" w:cs="Times New Roman"/>
          <w:sz w:val="24"/>
          <w:szCs w:val="24"/>
        </w:rPr>
        <w:t>i</w:t>
      </w:r>
      <w:proofErr w:type="spellEnd"/>
      <w:r>
        <w:rPr>
          <w:rFonts w:ascii="Times New Roman" w:hAnsi="Times New Roman" w:cs="Times New Roman"/>
          <w:sz w:val="24"/>
          <w:szCs w:val="24"/>
        </w:rPr>
        <w:t>) intimidate or coerce a civilian population; (ii) influence the policy of a government by intimidation or coercion.</w:t>
      </w:r>
    </w:p>
    <w:p w14:paraId="635B4DAA" w14:textId="77777777" w:rsidR="000328E4" w:rsidRDefault="000328E4" w:rsidP="000328E4">
      <w:pPr>
        <w:pStyle w:val="ListParagraph"/>
        <w:ind w:left="0"/>
      </w:pPr>
    </w:p>
    <w:p w14:paraId="5693339E" w14:textId="77777777" w:rsidR="00974ABB" w:rsidRDefault="000328E4" w:rsidP="000328E4">
      <w:pPr>
        <w:pStyle w:val="LO-normal"/>
        <w:spacing w:before="240" w:after="20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ab/>
      </w:r>
      <w:r>
        <w:rPr>
          <w:rFonts w:ascii="Times New Roman" w:eastAsia="Times New Roman" w:hAnsi="Times New Roman" w:cs="Times New Roman"/>
          <w:b/>
          <w:bCs/>
          <w:sz w:val="32"/>
          <w:szCs w:val="32"/>
        </w:rPr>
        <w:tab/>
        <w:t xml:space="preserve"> </w:t>
      </w:r>
      <w:r>
        <w:rPr>
          <w:rFonts w:ascii="Times New Roman" w:eastAsia="Times New Roman" w:hAnsi="Times New Roman" w:cs="Times New Roman"/>
          <w:b/>
          <w:bCs/>
          <w:sz w:val="32"/>
          <w:szCs w:val="32"/>
        </w:rPr>
        <w:tab/>
        <w:t xml:space="preserve">    </w:t>
      </w:r>
    </w:p>
    <w:p w14:paraId="16E408BB"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51ABAFA8"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105A353C"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273E6191"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5203ABDF"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07C738C9"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4D049727" w14:textId="77777777" w:rsidR="00974ABB" w:rsidRDefault="00974ABB" w:rsidP="000328E4">
      <w:pPr>
        <w:pStyle w:val="LO-normal"/>
        <w:spacing w:before="240" w:after="200" w:line="240" w:lineRule="auto"/>
        <w:rPr>
          <w:rFonts w:ascii="Times New Roman" w:eastAsia="Times New Roman" w:hAnsi="Times New Roman" w:cs="Times New Roman"/>
          <w:b/>
          <w:bCs/>
          <w:sz w:val="32"/>
          <w:szCs w:val="32"/>
        </w:rPr>
      </w:pPr>
    </w:p>
    <w:p w14:paraId="25F737FA" w14:textId="77777777" w:rsidR="00125E9C" w:rsidRDefault="00974ABB" w:rsidP="00974ABB">
      <w:pPr>
        <w:pStyle w:val="LO-normal"/>
        <w:spacing w:before="240" w:after="200" w:line="240" w:lineRule="auto"/>
        <w:ind w:left="1440" w:firstLine="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14:paraId="551D939D" w14:textId="3C851F02" w:rsidR="00974ABB" w:rsidRDefault="00974ABB" w:rsidP="0095733E">
      <w:pPr>
        <w:pStyle w:val="LO-normal"/>
        <w:spacing w:before="240" w:after="200" w:line="240" w:lineRule="auto"/>
        <w:ind w:left="1440" w:firstLine="720"/>
      </w:pPr>
    </w:p>
    <w:p w14:paraId="4EE1AB34" w14:textId="43BA57BF" w:rsidR="0095733E" w:rsidRDefault="0095733E" w:rsidP="0095733E">
      <w:pPr>
        <w:pStyle w:val="LO-normal"/>
        <w:spacing w:before="240" w:after="200" w:line="240" w:lineRule="auto"/>
        <w:ind w:left="2160" w:firstLine="7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CONSTITUTIONAL CONCLUSION</w:t>
      </w:r>
    </w:p>
    <w:p w14:paraId="250F24D6" w14:textId="77777777" w:rsidR="0095733E" w:rsidRDefault="0095733E" w:rsidP="000328E4">
      <w:pPr>
        <w:pStyle w:val="LO-normal"/>
        <w:spacing w:before="240" w:after="200" w:line="240" w:lineRule="auto"/>
        <w:rPr>
          <w:rFonts w:ascii="Times New Roman" w:eastAsia="Times New Roman" w:hAnsi="Times New Roman" w:cs="Times New Roman"/>
          <w:sz w:val="24"/>
          <w:szCs w:val="24"/>
        </w:rPr>
      </w:pPr>
    </w:p>
    <w:p w14:paraId="094E7433" w14:textId="4271DBEF" w:rsidR="000328E4" w:rsidRDefault="000328E4" w:rsidP="000328E4">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Wherefore as you are a representative of the people and you have a responsibility to do the right thing an</w:t>
      </w:r>
      <w:r w:rsidR="00125E9C">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125E9C">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you can see, certain laws show that you are operating outside of the law, furthermore I suggest you abide by the </w:t>
      </w:r>
      <w:r w:rsidR="00125E9C">
        <w:rPr>
          <w:rFonts w:ascii="Times New Roman" w:eastAsia="Times New Roman" w:hAnsi="Times New Roman" w:cs="Times New Roman"/>
          <w:sz w:val="24"/>
          <w:szCs w:val="24"/>
        </w:rPr>
        <w:t>oa</w:t>
      </w:r>
      <w:r>
        <w:rPr>
          <w:rFonts w:ascii="Times New Roman" w:eastAsia="Times New Roman" w:hAnsi="Times New Roman" w:cs="Times New Roman"/>
          <w:sz w:val="24"/>
          <w:szCs w:val="24"/>
        </w:rPr>
        <w:t xml:space="preserve">th of </w:t>
      </w:r>
      <w:r w:rsidR="00125E9C">
        <w:rPr>
          <w:rFonts w:ascii="Times New Roman" w:eastAsia="Times New Roman" w:hAnsi="Times New Roman" w:cs="Times New Roman"/>
          <w:sz w:val="24"/>
          <w:szCs w:val="24"/>
        </w:rPr>
        <w:t>o</w:t>
      </w:r>
      <w:r>
        <w:rPr>
          <w:rFonts w:ascii="Times New Roman" w:eastAsia="Times New Roman" w:hAnsi="Times New Roman" w:cs="Times New Roman"/>
          <w:sz w:val="24"/>
          <w:szCs w:val="24"/>
        </w:rPr>
        <w:t>ffice that you took and uphold the United States and</w:t>
      </w:r>
      <w:r w:rsidRPr="00125E9C">
        <w:rPr>
          <w:rFonts w:ascii="Times New Roman" w:eastAsia="Times New Roman" w:hAnsi="Times New Roman" w:cs="Times New Roman"/>
          <w:sz w:val="24"/>
          <w:szCs w:val="24"/>
        </w:rPr>
        <w:t xml:space="preserve"> Washington </w:t>
      </w:r>
      <w:r>
        <w:rPr>
          <w:rFonts w:ascii="Times New Roman" w:eastAsia="Times New Roman" w:hAnsi="Times New Roman" w:cs="Times New Roman"/>
          <w:sz w:val="24"/>
          <w:szCs w:val="24"/>
        </w:rPr>
        <w:t>State Constitution. On your present path you have created an inverse condemnation of my private property rights therefore if you continue to trespass on my Constitutionally protected rights, you will be demanded by law to pay triple damages and all legal expenses.</w:t>
      </w:r>
    </w:p>
    <w:p w14:paraId="046455B8" w14:textId="77777777" w:rsidR="00974ABB" w:rsidRDefault="00974ABB" w:rsidP="000328E4">
      <w:pPr>
        <w:pStyle w:val="LO-normal"/>
        <w:spacing w:before="240" w:after="200" w:line="240" w:lineRule="auto"/>
        <w:rPr>
          <w:rFonts w:ascii="Times New Roman" w:eastAsia="Times New Roman" w:hAnsi="Times New Roman" w:cs="Times New Roman"/>
          <w:sz w:val="24"/>
          <w:szCs w:val="24"/>
        </w:rPr>
      </w:pPr>
    </w:p>
    <w:p w14:paraId="21CC90FC" w14:textId="097EE74B" w:rsidR="000328E4" w:rsidRDefault="000328E4" w:rsidP="000328E4">
      <w:pPr>
        <w:pStyle w:val="Standard"/>
      </w:pPr>
      <w:r>
        <w:rPr>
          <w:rFonts w:ascii="Times New Roman" w:eastAsia="Times New Roman" w:hAnsi="Times New Roman" w:cs="Times New Roman"/>
          <w:sz w:val="24"/>
          <w:szCs w:val="24"/>
        </w:rPr>
        <w:t xml:space="preserve">                                        </w:t>
      </w:r>
      <w:r w:rsidR="00974ABB">
        <w:rPr>
          <w:rFonts w:ascii="Times New Roman" w:eastAsia="Times New Roman" w:hAnsi="Times New Roman" w:cs="Times New Roman"/>
          <w:sz w:val="24"/>
          <w:szCs w:val="24"/>
        </w:rPr>
        <w:t xml:space="preserve"> </w:t>
      </w:r>
      <w:r>
        <w:rPr>
          <w:rFonts w:ascii="Times New Roman" w:hAnsi="Times New Roman" w:cs="Times New Roman"/>
          <w:sz w:val="24"/>
          <w:szCs w:val="24"/>
        </w:rPr>
        <w:t>A private and not a Public Communication</w:t>
      </w:r>
    </w:p>
    <w:p w14:paraId="3FE2DFD3" w14:textId="3240A29E"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w:t>
      </w:r>
      <w:r w:rsidR="00974ABB">
        <w:rPr>
          <w:rFonts w:ascii="Times New Roman" w:hAnsi="Times New Roman" w:cs="Times New Roman"/>
          <w:sz w:val="24"/>
          <w:szCs w:val="24"/>
        </w:rPr>
        <w:t xml:space="preserve">   </w:t>
      </w:r>
      <w:r>
        <w:rPr>
          <w:rFonts w:ascii="Times New Roman" w:hAnsi="Times New Roman" w:cs="Times New Roman"/>
          <w:sz w:val="24"/>
          <w:szCs w:val="24"/>
        </w:rPr>
        <w:t>Notice to Agent is Notice to Principle</w:t>
      </w:r>
    </w:p>
    <w:p w14:paraId="7DB1780B" w14:textId="44E0F849"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w:t>
      </w:r>
      <w:r w:rsidR="00974ABB">
        <w:rPr>
          <w:rFonts w:ascii="Times New Roman" w:hAnsi="Times New Roman" w:cs="Times New Roman"/>
          <w:sz w:val="24"/>
          <w:szCs w:val="24"/>
        </w:rPr>
        <w:t xml:space="preserve">   </w:t>
      </w:r>
      <w:r>
        <w:rPr>
          <w:rFonts w:ascii="Times New Roman" w:hAnsi="Times New Roman" w:cs="Times New Roman"/>
          <w:sz w:val="24"/>
          <w:szCs w:val="24"/>
        </w:rPr>
        <w:t xml:space="preserve"> Notice to Principle is Notice to Agent</w:t>
      </w:r>
    </w:p>
    <w:p w14:paraId="1C572866" w14:textId="7601F24E"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w:t>
      </w:r>
      <w:r w:rsidR="00974ABB">
        <w:rPr>
          <w:rFonts w:ascii="Times New Roman" w:hAnsi="Times New Roman" w:cs="Times New Roman"/>
          <w:sz w:val="24"/>
          <w:szCs w:val="24"/>
        </w:rPr>
        <w:t xml:space="preserve">    </w:t>
      </w:r>
      <w:r>
        <w:rPr>
          <w:rFonts w:ascii="Times New Roman" w:hAnsi="Times New Roman" w:cs="Times New Roman"/>
          <w:sz w:val="24"/>
          <w:szCs w:val="24"/>
        </w:rPr>
        <w:t>Applicable to all successors and assigns</w:t>
      </w:r>
    </w:p>
    <w:p w14:paraId="56B581D5" w14:textId="41833A3A"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w:t>
      </w:r>
      <w:r w:rsidR="00974ABB">
        <w:rPr>
          <w:rFonts w:ascii="Times New Roman" w:hAnsi="Times New Roman" w:cs="Times New Roman"/>
          <w:sz w:val="24"/>
          <w:szCs w:val="24"/>
        </w:rPr>
        <w:t xml:space="preserve">   </w:t>
      </w:r>
      <w:r>
        <w:rPr>
          <w:rFonts w:ascii="Times New Roman" w:hAnsi="Times New Roman" w:cs="Times New Roman"/>
          <w:sz w:val="24"/>
          <w:szCs w:val="24"/>
        </w:rPr>
        <w:t>Silence is Acquiescence/Agreement/Dishonor</w:t>
      </w:r>
    </w:p>
    <w:p w14:paraId="625D8AB3" w14:textId="77777777" w:rsidR="0095733E" w:rsidRDefault="0095733E" w:rsidP="000328E4">
      <w:pPr>
        <w:pStyle w:val="Standard"/>
        <w:ind w:left="1440" w:firstLine="720"/>
        <w:rPr>
          <w:rFonts w:ascii="Times New Roman" w:hAnsi="Times New Roman" w:cs="Times New Roman"/>
          <w:sz w:val="24"/>
          <w:szCs w:val="24"/>
        </w:rPr>
      </w:pPr>
    </w:p>
    <w:p w14:paraId="0C42ABBD" w14:textId="5C1090D6"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w:t>
      </w:r>
      <w:r w:rsidR="00974ABB">
        <w:rPr>
          <w:rFonts w:ascii="Times New Roman" w:hAnsi="Times New Roman" w:cs="Times New Roman"/>
          <w:b/>
          <w:bCs/>
          <w:sz w:val="24"/>
          <w:szCs w:val="24"/>
        </w:rPr>
        <w:t xml:space="preserve">    </w:t>
      </w:r>
      <w:r>
        <w:rPr>
          <w:rFonts w:ascii="Times New Roman" w:hAnsi="Times New Roman" w:cs="Times New Roman"/>
          <w:b/>
          <w:bCs/>
          <w:sz w:val="24"/>
          <w:szCs w:val="24"/>
        </w:rPr>
        <w:t>THIS IS A SELF EXECUTING CONTRACT</w:t>
      </w:r>
    </w:p>
    <w:p w14:paraId="74C31F97" w14:textId="10D5EF62"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w:t>
      </w:r>
      <w:r w:rsidR="00974ABB">
        <w:rPr>
          <w:rFonts w:ascii="Times New Roman" w:hAnsi="Times New Roman" w:cs="Times New Roman"/>
          <w:b/>
          <w:bCs/>
          <w:sz w:val="24"/>
          <w:szCs w:val="24"/>
        </w:rPr>
        <w:t xml:space="preserve">   </w:t>
      </w:r>
      <w:r>
        <w:rPr>
          <w:rFonts w:ascii="Times New Roman" w:hAnsi="Times New Roman" w:cs="Times New Roman"/>
          <w:b/>
          <w:bCs/>
          <w:sz w:val="24"/>
          <w:szCs w:val="24"/>
        </w:rPr>
        <w:t>NOTICE REGARDING PETITION FOR GRIEVANCES</w:t>
      </w:r>
    </w:p>
    <w:p w14:paraId="7C9FCAF4" w14:textId="399EE7BE"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sidR="00974ABB">
        <w:rPr>
          <w:rFonts w:ascii="Times New Roman" w:hAnsi="Times New Roman" w:cs="Times New Roman"/>
          <w:b/>
          <w:bCs/>
          <w:sz w:val="24"/>
          <w:szCs w:val="24"/>
        </w:rPr>
        <w:t xml:space="preserve">       </w:t>
      </w:r>
      <w:r>
        <w:rPr>
          <w:rFonts w:ascii="Times New Roman" w:hAnsi="Times New Roman" w:cs="Times New Roman"/>
          <w:b/>
          <w:bCs/>
          <w:sz w:val="24"/>
          <w:szCs w:val="24"/>
        </w:rPr>
        <w:t>28 U.S.C. §1333, §1337, §2461 and §2463</w:t>
      </w:r>
    </w:p>
    <w:p w14:paraId="202D4163" w14:textId="77777777" w:rsidR="0095733E" w:rsidRDefault="0095733E" w:rsidP="000328E4">
      <w:pPr>
        <w:pStyle w:val="Standard"/>
        <w:rPr>
          <w:rFonts w:ascii="Times New Roman" w:hAnsi="Times New Roman" w:cs="Times New Roman"/>
          <w:b/>
          <w:bCs/>
          <w:sz w:val="24"/>
          <w:szCs w:val="24"/>
        </w:rPr>
      </w:pPr>
    </w:p>
    <w:p w14:paraId="1939F073" w14:textId="77777777" w:rsidR="000328E4" w:rsidRDefault="000328E4" w:rsidP="000328E4">
      <w:pPr>
        <w:pStyle w:val="Standard"/>
        <w:rPr>
          <w:rFonts w:ascii="Times New Roman" w:hAnsi="Times New Roman" w:cs="Times New Roman"/>
          <w:b/>
          <w:bCs/>
          <w:sz w:val="24"/>
          <w:szCs w:val="24"/>
        </w:rPr>
      </w:pPr>
    </w:p>
    <w:p w14:paraId="6F5FC48F" w14:textId="0A0C3A41" w:rsidR="0083008F" w:rsidRDefault="000328E4" w:rsidP="00B12C7A">
      <w:pPr>
        <w:pStyle w:val="Standard"/>
      </w:pPr>
      <w:r>
        <w:rPr>
          <w:rFonts w:ascii="Times New Roman" w:eastAsia="Times New Roman" w:hAnsi="Times New Roman" w:cs="Times New Roman"/>
          <w:b/>
          <w:bCs/>
          <w:sz w:val="24"/>
          <w:szCs w:val="24"/>
        </w:rPr>
        <w:t xml:space="preserve">       RESISTANCE TO TYRANTS IS OBEDIENCE TO GOD.” – BEN FRANKLIN</w:t>
      </w:r>
    </w:p>
    <w:sectPr w:rsidR="0083008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9D82" w14:textId="77777777" w:rsidR="00D52AA6" w:rsidRDefault="00D52AA6" w:rsidP="00466441">
      <w:r>
        <w:separator/>
      </w:r>
    </w:p>
  </w:endnote>
  <w:endnote w:type="continuationSeparator" w:id="0">
    <w:p w14:paraId="2D9882DF" w14:textId="77777777" w:rsidR="00D52AA6" w:rsidRDefault="00D52AA6" w:rsidP="0046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
    <w:altName w:val="Calibri"/>
    <w:charset w:val="00"/>
    <w:family w:val="auto"/>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808489"/>
      <w:docPartObj>
        <w:docPartGallery w:val="Page Numbers (Bottom of Page)"/>
        <w:docPartUnique/>
      </w:docPartObj>
    </w:sdtPr>
    <w:sdtEndPr>
      <w:rPr>
        <w:noProof/>
      </w:rPr>
    </w:sdtEndPr>
    <w:sdtContent>
      <w:p w14:paraId="02BDA4A7" w14:textId="17008BBF" w:rsidR="00466441" w:rsidRDefault="004664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B27860" w14:textId="77777777" w:rsidR="00466441" w:rsidRDefault="00466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43296" w14:textId="77777777" w:rsidR="00D52AA6" w:rsidRDefault="00D52AA6" w:rsidP="00466441">
      <w:r>
        <w:separator/>
      </w:r>
    </w:p>
  </w:footnote>
  <w:footnote w:type="continuationSeparator" w:id="0">
    <w:p w14:paraId="70DED2FF" w14:textId="77777777" w:rsidR="00D52AA6" w:rsidRDefault="00D52AA6" w:rsidP="00466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43CA2"/>
    <w:multiLevelType w:val="hybridMultilevel"/>
    <w:tmpl w:val="B57E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E4"/>
    <w:rsid w:val="0002432B"/>
    <w:rsid w:val="000328E4"/>
    <w:rsid w:val="00111EED"/>
    <w:rsid w:val="00125E9C"/>
    <w:rsid w:val="00154AC9"/>
    <w:rsid w:val="00464D62"/>
    <w:rsid w:val="00466441"/>
    <w:rsid w:val="004A5068"/>
    <w:rsid w:val="00562C78"/>
    <w:rsid w:val="00781724"/>
    <w:rsid w:val="007B4B9A"/>
    <w:rsid w:val="007B6105"/>
    <w:rsid w:val="008358D0"/>
    <w:rsid w:val="00844221"/>
    <w:rsid w:val="0087367D"/>
    <w:rsid w:val="00911F10"/>
    <w:rsid w:val="00913B4C"/>
    <w:rsid w:val="0095733E"/>
    <w:rsid w:val="00974ABB"/>
    <w:rsid w:val="009D64FC"/>
    <w:rsid w:val="00A933AB"/>
    <w:rsid w:val="00B12C7A"/>
    <w:rsid w:val="00B3591E"/>
    <w:rsid w:val="00B8395B"/>
    <w:rsid w:val="00BA3AC7"/>
    <w:rsid w:val="00BD5BE8"/>
    <w:rsid w:val="00C7518B"/>
    <w:rsid w:val="00D52AA6"/>
    <w:rsid w:val="00DE5C96"/>
    <w:rsid w:val="00EA6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310C"/>
  <w15:chartTrackingRefBased/>
  <w15:docId w15:val="{9E1F1798-6FBA-4EE3-80AA-3995C71C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8E4"/>
    <w:pPr>
      <w:widowControl w:val="0"/>
      <w:suppressAutoHyphens/>
      <w:autoSpaceDN w:val="0"/>
      <w:spacing w:after="0" w:line="240" w:lineRule="auto"/>
      <w:textAlignment w:val="baseline"/>
    </w:pPr>
    <w:rPr>
      <w:rFonts w:ascii="Calibri" w:eastAsia="Calibri" w:hAnsi="Calibri" w:cs="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328E4"/>
    <w:pPr>
      <w:suppressAutoHyphens/>
      <w:autoSpaceDN w:val="0"/>
      <w:spacing w:line="244" w:lineRule="auto"/>
      <w:textAlignment w:val="baseline"/>
    </w:pPr>
    <w:rPr>
      <w:rFonts w:ascii="Calibri" w:eastAsia="Calibri" w:hAnsi="Calibri" w:cs="F"/>
    </w:rPr>
  </w:style>
  <w:style w:type="paragraph" w:styleId="ListParagraph">
    <w:name w:val="List Paragraph"/>
    <w:basedOn w:val="Standard"/>
    <w:rsid w:val="000328E4"/>
    <w:pPr>
      <w:ind w:left="720"/>
    </w:pPr>
  </w:style>
  <w:style w:type="paragraph" w:customStyle="1" w:styleId="LO-normal">
    <w:name w:val="LO-normal"/>
    <w:rsid w:val="000328E4"/>
    <w:pPr>
      <w:suppressAutoHyphens/>
      <w:autoSpaceDN w:val="0"/>
      <w:spacing w:after="0" w:line="276" w:lineRule="auto"/>
      <w:textAlignment w:val="baseline"/>
    </w:pPr>
    <w:rPr>
      <w:rFonts w:ascii="Arial" w:eastAsia="Arial" w:hAnsi="Arial" w:cs="Arial"/>
      <w:lang w:eastAsia="zh-CN" w:bidi="hi-IN"/>
    </w:rPr>
  </w:style>
  <w:style w:type="paragraph" w:styleId="Header">
    <w:name w:val="header"/>
    <w:basedOn w:val="Normal"/>
    <w:link w:val="HeaderChar"/>
    <w:uiPriority w:val="99"/>
    <w:unhideWhenUsed/>
    <w:rsid w:val="00466441"/>
    <w:pPr>
      <w:tabs>
        <w:tab w:val="center" w:pos="4680"/>
        <w:tab w:val="right" w:pos="9360"/>
      </w:tabs>
    </w:pPr>
  </w:style>
  <w:style w:type="character" w:customStyle="1" w:styleId="HeaderChar">
    <w:name w:val="Header Char"/>
    <w:basedOn w:val="DefaultParagraphFont"/>
    <w:link w:val="Header"/>
    <w:uiPriority w:val="99"/>
    <w:rsid w:val="00466441"/>
    <w:rPr>
      <w:rFonts w:ascii="Calibri" w:eastAsia="Calibri" w:hAnsi="Calibri" w:cs="F"/>
    </w:rPr>
  </w:style>
  <w:style w:type="paragraph" w:styleId="Footer">
    <w:name w:val="footer"/>
    <w:basedOn w:val="Normal"/>
    <w:link w:val="FooterChar"/>
    <w:uiPriority w:val="99"/>
    <w:unhideWhenUsed/>
    <w:rsid w:val="00466441"/>
    <w:pPr>
      <w:tabs>
        <w:tab w:val="center" w:pos="4680"/>
        <w:tab w:val="right" w:pos="9360"/>
      </w:tabs>
    </w:pPr>
  </w:style>
  <w:style w:type="character" w:customStyle="1" w:styleId="FooterChar">
    <w:name w:val="Footer Char"/>
    <w:basedOn w:val="DefaultParagraphFont"/>
    <w:link w:val="Footer"/>
    <w:uiPriority w:val="99"/>
    <w:rsid w:val="00466441"/>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452579">
      <w:bodyDiv w:val="1"/>
      <w:marLeft w:val="0"/>
      <w:marRight w:val="0"/>
      <w:marTop w:val="0"/>
      <w:marBottom w:val="0"/>
      <w:divBdr>
        <w:top w:val="none" w:sz="0" w:space="0" w:color="auto"/>
        <w:left w:val="none" w:sz="0" w:space="0" w:color="auto"/>
        <w:bottom w:val="none" w:sz="0" w:space="0" w:color="auto"/>
        <w:right w:val="none" w:sz="0" w:space="0" w:color="auto"/>
      </w:divBdr>
      <w:divsChild>
        <w:div w:id="1114402983">
          <w:marLeft w:val="0"/>
          <w:marRight w:val="0"/>
          <w:marTop w:val="0"/>
          <w:marBottom w:val="0"/>
          <w:divBdr>
            <w:top w:val="none" w:sz="0" w:space="0" w:color="auto"/>
            <w:left w:val="none" w:sz="0" w:space="0" w:color="auto"/>
            <w:bottom w:val="none" w:sz="0" w:space="0" w:color="auto"/>
            <w:right w:val="none" w:sz="0" w:space="0" w:color="auto"/>
          </w:divBdr>
          <w:divsChild>
            <w:div w:id="2090688151">
              <w:marLeft w:val="0"/>
              <w:marRight w:val="0"/>
              <w:marTop w:val="0"/>
              <w:marBottom w:val="0"/>
              <w:divBdr>
                <w:top w:val="none" w:sz="0" w:space="0" w:color="auto"/>
                <w:left w:val="none" w:sz="0" w:space="0" w:color="auto"/>
                <w:bottom w:val="none" w:sz="0" w:space="0" w:color="auto"/>
                <w:right w:val="none" w:sz="0" w:space="0" w:color="auto"/>
              </w:divBdr>
            </w:div>
            <w:div w:id="1700551044">
              <w:marLeft w:val="0"/>
              <w:marRight w:val="0"/>
              <w:marTop w:val="0"/>
              <w:marBottom w:val="0"/>
              <w:divBdr>
                <w:top w:val="none" w:sz="0" w:space="0" w:color="auto"/>
                <w:left w:val="none" w:sz="0" w:space="0" w:color="auto"/>
                <w:bottom w:val="none" w:sz="0" w:space="0" w:color="auto"/>
                <w:right w:val="none" w:sz="0" w:space="0" w:color="auto"/>
              </w:divBdr>
            </w:div>
          </w:divsChild>
        </w:div>
        <w:div w:id="1791196626">
          <w:marLeft w:val="0"/>
          <w:marRight w:val="0"/>
          <w:marTop w:val="0"/>
          <w:marBottom w:val="0"/>
          <w:divBdr>
            <w:top w:val="none" w:sz="0" w:space="0" w:color="auto"/>
            <w:left w:val="none" w:sz="0" w:space="0" w:color="auto"/>
            <w:bottom w:val="none" w:sz="0" w:space="0" w:color="auto"/>
            <w:right w:val="none" w:sz="0" w:space="0" w:color="auto"/>
          </w:divBdr>
          <w:divsChild>
            <w:div w:id="1903827570">
              <w:marLeft w:val="0"/>
              <w:marRight w:val="0"/>
              <w:marTop w:val="0"/>
              <w:marBottom w:val="0"/>
              <w:divBdr>
                <w:top w:val="none" w:sz="0" w:space="0" w:color="auto"/>
                <w:left w:val="none" w:sz="0" w:space="0" w:color="auto"/>
                <w:bottom w:val="none" w:sz="0" w:space="0" w:color="auto"/>
                <w:right w:val="none" w:sz="0" w:space="0" w:color="auto"/>
              </w:divBdr>
              <w:divsChild>
                <w:div w:id="1795563595">
                  <w:marLeft w:val="0"/>
                  <w:marRight w:val="0"/>
                  <w:marTop w:val="0"/>
                  <w:marBottom w:val="0"/>
                  <w:divBdr>
                    <w:top w:val="none" w:sz="0" w:space="0" w:color="auto"/>
                    <w:left w:val="none" w:sz="0" w:space="0" w:color="auto"/>
                    <w:bottom w:val="none" w:sz="0" w:space="0" w:color="auto"/>
                    <w:right w:val="none" w:sz="0" w:space="0" w:color="auto"/>
                  </w:divBdr>
                  <w:divsChild>
                    <w:div w:id="1781028456">
                      <w:marLeft w:val="0"/>
                      <w:marRight w:val="0"/>
                      <w:marTop w:val="0"/>
                      <w:marBottom w:val="0"/>
                      <w:divBdr>
                        <w:top w:val="none" w:sz="0" w:space="0" w:color="auto"/>
                        <w:left w:val="none" w:sz="0" w:space="0" w:color="auto"/>
                        <w:bottom w:val="none" w:sz="0" w:space="0" w:color="auto"/>
                        <w:right w:val="none" w:sz="0" w:space="0" w:color="auto"/>
                      </w:divBdr>
                    </w:div>
                    <w:div w:id="1949460408">
                      <w:marLeft w:val="0"/>
                      <w:marRight w:val="0"/>
                      <w:marTop w:val="0"/>
                      <w:marBottom w:val="0"/>
                      <w:divBdr>
                        <w:top w:val="none" w:sz="0" w:space="0" w:color="auto"/>
                        <w:left w:val="none" w:sz="0" w:space="0" w:color="auto"/>
                        <w:bottom w:val="none" w:sz="0" w:space="0" w:color="auto"/>
                        <w:right w:val="none" w:sz="0" w:space="0" w:color="auto"/>
                      </w:divBdr>
                    </w:div>
                    <w:div w:id="439565093">
                      <w:marLeft w:val="0"/>
                      <w:marRight w:val="0"/>
                      <w:marTop w:val="0"/>
                      <w:marBottom w:val="0"/>
                      <w:divBdr>
                        <w:top w:val="none" w:sz="0" w:space="0" w:color="auto"/>
                        <w:left w:val="none" w:sz="0" w:space="0" w:color="auto"/>
                        <w:bottom w:val="none" w:sz="0" w:space="0" w:color="auto"/>
                        <w:right w:val="none" w:sz="0" w:space="0" w:color="auto"/>
                      </w:divBdr>
                    </w:div>
                    <w:div w:id="650141364">
                      <w:marLeft w:val="0"/>
                      <w:marRight w:val="0"/>
                      <w:marTop w:val="0"/>
                      <w:marBottom w:val="0"/>
                      <w:divBdr>
                        <w:top w:val="none" w:sz="0" w:space="0" w:color="auto"/>
                        <w:left w:val="none" w:sz="0" w:space="0" w:color="auto"/>
                        <w:bottom w:val="none" w:sz="0" w:space="0" w:color="auto"/>
                        <w:right w:val="none" w:sz="0" w:space="0" w:color="auto"/>
                      </w:divBdr>
                    </w:div>
                    <w:div w:id="1308897271">
                      <w:marLeft w:val="0"/>
                      <w:marRight w:val="0"/>
                      <w:marTop w:val="0"/>
                      <w:marBottom w:val="0"/>
                      <w:divBdr>
                        <w:top w:val="none" w:sz="0" w:space="0" w:color="auto"/>
                        <w:left w:val="none" w:sz="0" w:space="0" w:color="auto"/>
                        <w:bottom w:val="none" w:sz="0" w:space="0" w:color="auto"/>
                        <w:right w:val="none" w:sz="0" w:space="0" w:color="auto"/>
                      </w:divBdr>
                    </w:div>
                    <w:div w:id="973484738">
                      <w:marLeft w:val="0"/>
                      <w:marRight w:val="0"/>
                      <w:marTop w:val="0"/>
                      <w:marBottom w:val="0"/>
                      <w:divBdr>
                        <w:top w:val="none" w:sz="0" w:space="0" w:color="auto"/>
                        <w:left w:val="none" w:sz="0" w:space="0" w:color="auto"/>
                        <w:bottom w:val="none" w:sz="0" w:space="0" w:color="auto"/>
                        <w:right w:val="none" w:sz="0" w:space="0" w:color="auto"/>
                      </w:divBdr>
                    </w:div>
                    <w:div w:id="1689985164">
                      <w:marLeft w:val="0"/>
                      <w:marRight w:val="0"/>
                      <w:marTop w:val="0"/>
                      <w:marBottom w:val="0"/>
                      <w:divBdr>
                        <w:top w:val="none" w:sz="0" w:space="0" w:color="auto"/>
                        <w:left w:val="none" w:sz="0" w:space="0" w:color="auto"/>
                        <w:bottom w:val="none" w:sz="0" w:space="0" w:color="auto"/>
                        <w:right w:val="none" w:sz="0" w:space="0" w:color="auto"/>
                      </w:divBdr>
                    </w:div>
                    <w:div w:id="607659511">
                      <w:marLeft w:val="0"/>
                      <w:marRight w:val="0"/>
                      <w:marTop w:val="0"/>
                      <w:marBottom w:val="0"/>
                      <w:divBdr>
                        <w:top w:val="none" w:sz="0" w:space="0" w:color="auto"/>
                        <w:left w:val="none" w:sz="0" w:space="0" w:color="auto"/>
                        <w:bottom w:val="none" w:sz="0" w:space="0" w:color="auto"/>
                        <w:right w:val="none" w:sz="0" w:space="0" w:color="auto"/>
                      </w:divBdr>
                    </w:div>
                    <w:div w:id="196827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441053">
      <w:bodyDiv w:val="1"/>
      <w:marLeft w:val="0"/>
      <w:marRight w:val="0"/>
      <w:marTop w:val="0"/>
      <w:marBottom w:val="0"/>
      <w:divBdr>
        <w:top w:val="none" w:sz="0" w:space="0" w:color="auto"/>
        <w:left w:val="none" w:sz="0" w:space="0" w:color="auto"/>
        <w:bottom w:val="none" w:sz="0" w:space="0" w:color="auto"/>
        <w:right w:val="none" w:sz="0" w:space="0" w:color="auto"/>
      </w:divBdr>
      <w:divsChild>
        <w:div w:id="1325087053">
          <w:marLeft w:val="0"/>
          <w:marRight w:val="0"/>
          <w:marTop w:val="0"/>
          <w:marBottom w:val="0"/>
          <w:divBdr>
            <w:top w:val="none" w:sz="0" w:space="0" w:color="auto"/>
            <w:left w:val="none" w:sz="0" w:space="0" w:color="auto"/>
            <w:bottom w:val="none" w:sz="0" w:space="0" w:color="auto"/>
            <w:right w:val="none" w:sz="0" w:space="0" w:color="auto"/>
          </w:divBdr>
          <w:divsChild>
            <w:div w:id="311762717">
              <w:marLeft w:val="0"/>
              <w:marRight w:val="0"/>
              <w:marTop w:val="0"/>
              <w:marBottom w:val="0"/>
              <w:divBdr>
                <w:top w:val="none" w:sz="0" w:space="0" w:color="auto"/>
                <w:left w:val="none" w:sz="0" w:space="0" w:color="auto"/>
                <w:bottom w:val="none" w:sz="0" w:space="0" w:color="auto"/>
                <w:right w:val="none" w:sz="0" w:space="0" w:color="auto"/>
              </w:divBdr>
            </w:div>
            <w:div w:id="484862432">
              <w:marLeft w:val="0"/>
              <w:marRight w:val="0"/>
              <w:marTop w:val="0"/>
              <w:marBottom w:val="0"/>
              <w:divBdr>
                <w:top w:val="none" w:sz="0" w:space="0" w:color="auto"/>
                <w:left w:val="none" w:sz="0" w:space="0" w:color="auto"/>
                <w:bottom w:val="none" w:sz="0" w:space="0" w:color="auto"/>
                <w:right w:val="none" w:sz="0" w:space="0" w:color="auto"/>
              </w:divBdr>
            </w:div>
          </w:divsChild>
        </w:div>
        <w:div w:id="68580341">
          <w:marLeft w:val="0"/>
          <w:marRight w:val="0"/>
          <w:marTop w:val="0"/>
          <w:marBottom w:val="0"/>
          <w:divBdr>
            <w:top w:val="none" w:sz="0" w:space="0" w:color="auto"/>
            <w:left w:val="none" w:sz="0" w:space="0" w:color="auto"/>
            <w:bottom w:val="none" w:sz="0" w:space="0" w:color="auto"/>
            <w:right w:val="none" w:sz="0" w:space="0" w:color="auto"/>
          </w:divBdr>
          <w:divsChild>
            <w:div w:id="2098822395">
              <w:marLeft w:val="0"/>
              <w:marRight w:val="0"/>
              <w:marTop w:val="0"/>
              <w:marBottom w:val="0"/>
              <w:divBdr>
                <w:top w:val="none" w:sz="0" w:space="0" w:color="auto"/>
                <w:left w:val="none" w:sz="0" w:space="0" w:color="auto"/>
                <w:bottom w:val="none" w:sz="0" w:space="0" w:color="auto"/>
                <w:right w:val="none" w:sz="0" w:space="0" w:color="auto"/>
              </w:divBdr>
              <w:divsChild>
                <w:div w:id="1606301503">
                  <w:marLeft w:val="0"/>
                  <w:marRight w:val="0"/>
                  <w:marTop w:val="0"/>
                  <w:marBottom w:val="0"/>
                  <w:divBdr>
                    <w:top w:val="none" w:sz="0" w:space="0" w:color="auto"/>
                    <w:left w:val="none" w:sz="0" w:space="0" w:color="auto"/>
                    <w:bottom w:val="none" w:sz="0" w:space="0" w:color="auto"/>
                    <w:right w:val="none" w:sz="0" w:space="0" w:color="auto"/>
                  </w:divBdr>
                  <w:divsChild>
                    <w:div w:id="1525290653">
                      <w:marLeft w:val="0"/>
                      <w:marRight w:val="0"/>
                      <w:marTop w:val="0"/>
                      <w:marBottom w:val="0"/>
                      <w:divBdr>
                        <w:top w:val="none" w:sz="0" w:space="0" w:color="auto"/>
                        <w:left w:val="none" w:sz="0" w:space="0" w:color="auto"/>
                        <w:bottom w:val="none" w:sz="0" w:space="0" w:color="auto"/>
                        <w:right w:val="none" w:sz="0" w:space="0" w:color="auto"/>
                      </w:divBdr>
                    </w:div>
                    <w:div w:id="645402479">
                      <w:marLeft w:val="0"/>
                      <w:marRight w:val="0"/>
                      <w:marTop w:val="0"/>
                      <w:marBottom w:val="0"/>
                      <w:divBdr>
                        <w:top w:val="none" w:sz="0" w:space="0" w:color="auto"/>
                        <w:left w:val="none" w:sz="0" w:space="0" w:color="auto"/>
                        <w:bottom w:val="none" w:sz="0" w:space="0" w:color="auto"/>
                        <w:right w:val="none" w:sz="0" w:space="0" w:color="auto"/>
                      </w:divBdr>
                    </w:div>
                    <w:div w:id="674114404">
                      <w:marLeft w:val="0"/>
                      <w:marRight w:val="0"/>
                      <w:marTop w:val="0"/>
                      <w:marBottom w:val="0"/>
                      <w:divBdr>
                        <w:top w:val="none" w:sz="0" w:space="0" w:color="auto"/>
                        <w:left w:val="none" w:sz="0" w:space="0" w:color="auto"/>
                        <w:bottom w:val="none" w:sz="0" w:space="0" w:color="auto"/>
                        <w:right w:val="none" w:sz="0" w:space="0" w:color="auto"/>
                      </w:divBdr>
                    </w:div>
                    <w:div w:id="1088036049">
                      <w:marLeft w:val="0"/>
                      <w:marRight w:val="0"/>
                      <w:marTop w:val="0"/>
                      <w:marBottom w:val="0"/>
                      <w:divBdr>
                        <w:top w:val="none" w:sz="0" w:space="0" w:color="auto"/>
                        <w:left w:val="none" w:sz="0" w:space="0" w:color="auto"/>
                        <w:bottom w:val="none" w:sz="0" w:space="0" w:color="auto"/>
                        <w:right w:val="none" w:sz="0" w:space="0" w:color="auto"/>
                      </w:divBdr>
                    </w:div>
                    <w:div w:id="469829462">
                      <w:marLeft w:val="0"/>
                      <w:marRight w:val="0"/>
                      <w:marTop w:val="0"/>
                      <w:marBottom w:val="0"/>
                      <w:divBdr>
                        <w:top w:val="none" w:sz="0" w:space="0" w:color="auto"/>
                        <w:left w:val="none" w:sz="0" w:space="0" w:color="auto"/>
                        <w:bottom w:val="none" w:sz="0" w:space="0" w:color="auto"/>
                        <w:right w:val="none" w:sz="0" w:space="0" w:color="auto"/>
                      </w:divBdr>
                    </w:div>
                    <w:div w:id="1933470685">
                      <w:marLeft w:val="0"/>
                      <w:marRight w:val="0"/>
                      <w:marTop w:val="0"/>
                      <w:marBottom w:val="0"/>
                      <w:divBdr>
                        <w:top w:val="none" w:sz="0" w:space="0" w:color="auto"/>
                        <w:left w:val="none" w:sz="0" w:space="0" w:color="auto"/>
                        <w:bottom w:val="none" w:sz="0" w:space="0" w:color="auto"/>
                        <w:right w:val="none" w:sz="0" w:space="0" w:color="auto"/>
                      </w:divBdr>
                    </w:div>
                    <w:div w:id="655379816">
                      <w:marLeft w:val="0"/>
                      <w:marRight w:val="0"/>
                      <w:marTop w:val="0"/>
                      <w:marBottom w:val="0"/>
                      <w:divBdr>
                        <w:top w:val="none" w:sz="0" w:space="0" w:color="auto"/>
                        <w:left w:val="none" w:sz="0" w:space="0" w:color="auto"/>
                        <w:bottom w:val="none" w:sz="0" w:space="0" w:color="auto"/>
                        <w:right w:val="none" w:sz="0" w:space="0" w:color="auto"/>
                      </w:divBdr>
                    </w:div>
                    <w:div w:id="767236422">
                      <w:marLeft w:val="0"/>
                      <w:marRight w:val="0"/>
                      <w:marTop w:val="0"/>
                      <w:marBottom w:val="0"/>
                      <w:divBdr>
                        <w:top w:val="none" w:sz="0" w:space="0" w:color="auto"/>
                        <w:left w:val="none" w:sz="0" w:space="0" w:color="auto"/>
                        <w:bottom w:val="none" w:sz="0" w:space="0" w:color="auto"/>
                        <w:right w:val="none" w:sz="0" w:space="0" w:color="auto"/>
                      </w:divBdr>
                    </w:div>
                    <w:div w:id="62581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485038">
      <w:bodyDiv w:val="1"/>
      <w:marLeft w:val="0"/>
      <w:marRight w:val="0"/>
      <w:marTop w:val="0"/>
      <w:marBottom w:val="0"/>
      <w:divBdr>
        <w:top w:val="none" w:sz="0" w:space="0" w:color="auto"/>
        <w:left w:val="none" w:sz="0" w:space="0" w:color="auto"/>
        <w:bottom w:val="none" w:sz="0" w:space="0" w:color="auto"/>
        <w:right w:val="none" w:sz="0" w:space="0" w:color="auto"/>
      </w:divBdr>
      <w:divsChild>
        <w:div w:id="409278024">
          <w:marLeft w:val="0"/>
          <w:marRight w:val="0"/>
          <w:marTop w:val="0"/>
          <w:marBottom w:val="0"/>
          <w:divBdr>
            <w:top w:val="none" w:sz="0" w:space="0" w:color="auto"/>
            <w:left w:val="none" w:sz="0" w:space="0" w:color="auto"/>
            <w:bottom w:val="none" w:sz="0" w:space="0" w:color="auto"/>
            <w:right w:val="none" w:sz="0" w:space="0" w:color="auto"/>
          </w:divBdr>
          <w:divsChild>
            <w:div w:id="1742948199">
              <w:marLeft w:val="0"/>
              <w:marRight w:val="0"/>
              <w:marTop w:val="0"/>
              <w:marBottom w:val="0"/>
              <w:divBdr>
                <w:top w:val="none" w:sz="0" w:space="0" w:color="auto"/>
                <w:left w:val="none" w:sz="0" w:space="0" w:color="auto"/>
                <w:bottom w:val="none" w:sz="0" w:space="0" w:color="auto"/>
                <w:right w:val="none" w:sz="0" w:space="0" w:color="auto"/>
              </w:divBdr>
            </w:div>
            <w:div w:id="1213497227">
              <w:marLeft w:val="0"/>
              <w:marRight w:val="0"/>
              <w:marTop w:val="0"/>
              <w:marBottom w:val="0"/>
              <w:divBdr>
                <w:top w:val="none" w:sz="0" w:space="0" w:color="auto"/>
                <w:left w:val="none" w:sz="0" w:space="0" w:color="auto"/>
                <w:bottom w:val="none" w:sz="0" w:space="0" w:color="auto"/>
                <w:right w:val="none" w:sz="0" w:space="0" w:color="auto"/>
              </w:divBdr>
            </w:div>
          </w:divsChild>
        </w:div>
        <w:div w:id="1861775267">
          <w:marLeft w:val="0"/>
          <w:marRight w:val="0"/>
          <w:marTop w:val="0"/>
          <w:marBottom w:val="0"/>
          <w:divBdr>
            <w:top w:val="none" w:sz="0" w:space="0" w:color="auto"/>
            <w:left w:val="none" w:sz="0" w:space="0" w:color="auto"/>
            <w:bottom w:val="none" w:sz="0" w:space="0" w:color="auto"/>
            <w:right w:val="none" w:sz="0" w:space="0" w:color="auto"/>
          </w:divBdr>
          <w:divsChild>
            <w:div w:id="251931853">
              <w:marLeft w:val="0"/>
              <w:marRight w:val="0"/>
              <w:marTop w:val="0"/>
              <w:marBottom w:val="0"/>
              <w:divBdr>
                <w:top w:val="none" w:sz="0" w:space="0" w:color="auto"/>
                <w:left w:val="none" w:sz="0" w:space="0" w:color="auto"/>
                <w:bottom w:val="none" w:sz="0" w:space="0" w:color="auto"/>
                <w:right w:val="none" w:sz="0" w:space="0" w:color="auto"/>
              </w:divBdr>
              <w:divsChild>
                <w:div w:id="685060273">
                  <w:marLeft w:val="0"/>
                  <w:marRight w:val="0"/>
                  <w:marTop w:val="0"/>
                  <w:marBottom w:val="0"/>
                  <w:divBdr>
                    <w:top w:val="none" w:sz="0" w:space="0" w:color="auto"/>
                    <w:left w:val="none" w:sz="0" w:space="0" w:color="auto"/>
                    <w:bottom w:val="none" w:sz="0" w:space="0" w:color="auto"/>
                    <w:right w:val="none" w:sz="0" w:space="0" w:color="auto"/>
                  </w:divBdr>
                  <w:divsChild>
                    <w:div w:id="1718581378">
                      <w:marLeft w:val="0"/>
                      <w:marRight w:val="0"/>
                      <w:marTop w:val="0"/>
                      <w:marBottom w:val="0"/>
                      <w:divBdr>
                        <w:top w:val="none" w:sz="0" w:space="0" w:color="auto"/>
                        <w:left w:val="none" w:sz="0" w:space="0" w:color="auto"/>
                        <w:bottom w:val="none" w:sz="0" w:space="0" w:color="auto"/>
                        <w:right w:val="none" w:sz="0" w:space="0" w:color="auto"/>
                      </w:divBdr>
                    </w:div>
                    <w:div w:id="1281646050">
                      <w:marLeft w:val="0"/>
                      <w:marRight w:val="0"/>
                      <w:marTop w:val="0"/>
                      <w:marBottom w:val="0"/>
                      <w:divBdr>
                        <w:top w:val="none" w:sz="0" w:space="0" w:color="auto"/>
                        <w:left w:val="none" w:sz="0" w:space="0" w:color="auto"/>
                        <w:bottom w:val="none" w:sz="0" w:space="0" w:color="auto"/>
                        <w:right w:val="none" w:sz="0" w:space="0" w:color="auto"/>
                      </w:divBdr>
                    </w:div>
                    <w:div w:id="1514108536">
                      <w:marLeft w:val="0"/>
                      <w:marRight w:val="0"/>
                      <w:marTop w:val="0"/>
                      <w:marBottom w:val="0"/>
                      <w:divBdr>
                        <w:top w:val="none" w:sz="0" w:space="0" w:color="auto"/>
                        <w:left w:val="none" w:sz="0" w:space="0" w:color="auto"/>
                        <w:bottom w:val="none" w:sz="0" w:space="0" w:color="auto"/>
                        <w:right w:val="none" w:sz="0" w:space="0" w:color="auto"/>
                      </w:divBdr>
                    </w:div>
                    <w:div w:id="2121222430">
                      <w:marLeft w:val="0"/>
                      <w:marRight w:val="0"/>
                      <w:marTop w:val="0"/>
                      <w:marBottom w:val="0"/>
                      <w:divBdr>
                        <w:top w:val="none" w:sz="0" w:space="0" w:color="auto"/>
                        <w:left w:val="none" w:sz="0" w:space="0" w:color="auto"/>
                        <w:bottom w:val="none" w:sz="0" w:space="0" w:color="auto"/>
                        <w:right w:val="none" w:sz="0" w:space="0" w:color="auto"/>
                      </w:divBdr>
                    </w:div>
                    <w:div w:id="522981434">
                      <w:marLeft w:val="0"/>
                      <w:marRight w:val="0"/>
                      <w:marTop w:val="0"/>
                      <w:marBottom w:val="0"/>
                      <w:divBdr>
                        <w:top w:val="none" w:sz="0" w:space="0" w:color="auto"/>
                        <w:left w:val="none" w:sz="0" w:space="0" w:color="auto"/>
                        <w:bottom w:val="none" w:sz="0" w:space="0" w:color="auto"/>
                        <w:right w:val="none" w:sz="0" w:space="0" w:color="auto"/>
                      </w:divBdr>
                    </w:div>
                    <w:div w:id="183983119">
                      <w:marLeft w:val="0"/>
                      <w:marRight w:val="0"/>
                      <w:marTop w:val="0"/>
                      <w:marBottom w:val="0"/>
                      <w:divBdr>
                        <w:top w:val="none" w:sz="0" w:space="0" w:color="auto"/>
                        <w:left w:val="none" w:sz="0" w:space="0" w:color="auto"/>
                        <w:bottom w:val="none" w:sz="0" w:space="0" w:color="auto"/>
                        <w:right w:val="none" w:sz="0" w:space="0" w:color="auto"/>
                      </w:divBdr>
                    </w:div>
                    <w:div w:id="1315992443">
                      <w:marLeft w:val="0"/>
                      <w:marRight w:val="0"/>
                      <w:marTop w:val="0"/>
                      <w:marBottom w:val="0"/>
                      <w:divBdr>
                        <w:top w:val="none" w:sz="0" w:space="0" w:color="auto"/>
                        <w:left w:val="none" w:sz="0" w:space="0" w:color="auto"/>
                        <w:bottom w:val="none" w:sz="0" w:space="0" w:color="auto"/>
                        <w:right w:val="none" w:sz="0" w:space="0" w:color="auto"/>
                      </w:divBdr>
                    </w:div>
                    <w:div w:id="1864437341">
                      <w:marLeft w:val="0"/>
                      <w:marRight w:val="0"/>
                      <w:marTop w:val="0"/>
                      <w:marBottom w:val="0"/>
                      <w:divBdr>
                        <w:top w:val="none" w:sz="0" w:space="0" w:color="auto"/>
                        <w:left w:val="none" w:sz="0" w:space="0" w:color="auto"/>
                        <w:bottom w:val="none" w:sz="0" w:space="0" w:color="auto"/>
                        <w:right w:val="none" w:sz="0" w:space="0" w:color="auto"/>
                      </w:divBdr>
                    </w:div>
                    <w:div w:id="106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2021-05-18T21:13:00Z</cp:lastPrinted>
  <dcterms:created xsi:type="dcterms:W3CDTF">2021-06-15T23:36:00Z</dcterms:created>
  <dcterms:modified xsi:type="dcterms:W3CDTF">2021-06-15T23:36:00Z</dcterms:modified>
</cp:coreProperties>
</file>