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3FB7C" w14:textId="77777777" w:rsidR="000712DF" w:rsidRPr="000712DF" w:rsidRDefault="000712DF" w:rsidP="000712DF">
      <w:pPr>
        <w:spacing w:after="220" w:line="240" w:lineRule="auto"/>
        <w:jc w:val="center"/>
        <w:rPr>
          <w:rFonts w:ascii="Times New Roman" w:eastAsia="Times New Roman" w:hAnsi="Times New Roman" w:cs="Times New Roman"/>
          <w:sz w:val="24"/>
          <w:szCs w:val="24"/>
        </w:rPr>
      </w:pPr>
      <w:r w:rsidRPr="000712DF">
        <w:rPr>
          <w:rFonts w:ascii="Calibri" w:eastAsia="Times New Roman" w:hAnsi="Calibri" w:cs="Calibri"/>
          <w:color w:val="000000"/>
        </w:rPr>
        <w:t> </w:t>
      </w:r>
      <w:r w:rsidRPr="000712DF">
        <w:rPr>
          <w:rFonts w:ascii="Times New Roman" w:eastAsia="Times New Roman" w:hAnsi="Times New Roman" w:cs="Times New Roman"/>
          <w:b/>
          <w:bCs/>
          <w:color w:val="000000"/>
          <w:u w:val="single"/>
        </w:rPr>
        <w:t>WRIT DEMANDING TO BE HEARD AND TO SPEAK ON ALL</w:t>
      </w:r>
      <w:r w:rsidRPr="000712DF">
        <w:rPr>
          <w:rFonts w:ascii="Times New Roman" w:eastAsia="Times New Roman" w:hAnsi="Times New Roman" w:cs="Times New Roman"/>
          <w:b/>
          <w:bCs/>
          <w:color w:val="000000"/>
        </w:rPr>
        <w:t xml:space="preserve"> </w:t>
      </w:r>
      <w:r w:rsidRPr="000712DF">
        <w:rPr>
          <w:rFonts w:ascii="Times New Roman" w:eastAsia="Times New Roman" w:hAnsi="Times New Roman" w:cs="Times New Roman"/>
          <w:b/>
          <w:bCs/>
          <w:color w:val="000000"/>
          <w:u w:val="single"/>
        </w:rPr>
        <w:t xml:space="preserve">RELEVANT MATTERS PERTAINING TO CASE NO. 573340 IN THE # 9 COURT OF LAW BEXAR COUNTY TEXAS </w:t>
      </w:r>
      <w:r w:rsidRPr="000712DF">
        <w:rPr>
          <w:rFonts w:ascii="Times New Roman" w:eastAsia="Times New Roman" w:hAnsi="Times New Roman" w:cs="Times New Roman"/>
          <w:b/>
          <w:bCs/>
          <w:color w:val="000000"/>
        </w:rPr>
        <w:t> </w:t>
      </w:r>
    </w:p>
    <w:p w14:paraId="28338B61" w14:textId="77777777" w:rsidR="000712DF" w:rsidRPr="000712DF" w:rsidRDefault="000712DF" w:rsidP="000712DF">
      <w:pPr>
        <w:spacing w:after="219" w:line="240" w:lineRule="auto"/>
        <w:ind w:left="5"/>
        <w:jc w:val="center"/>
        <w:rPr>
          <w:rFonts w:ascii="Times New Roman" w:eastAsia="Times New Roman" w:hAnsi="Times New Roman" w:cs="Times New Roman"/>
          <w:sz w:val="24"/>
          <w:szCs w:val="24"/>
        </w:rPr>
      </w:pPr>
      <w:r w:rsidRPr="000712DF">
        <w:rPr>
          <w:rFonts w:ascii="Times New Roman" w:eastAsia="Times New Roman" w:hAnsi="Times New Roman" w:cs="Times New Roman"/>
          <w:color w:val="000000"/>
          <w:sz w:val="24"/>
          <w:szCs w:val="24"/>
        </w:rPr>
        <w:t> </w:t>
      </w:r>
    </w:p>
    <w:p w14:paraId="5758F01C" w14:textId="2CCF4898" w:rsidR="000712DF" w:rsidRPr="000712DF" w:rsidRDefault="000712DF" w:rsidP="000712DF">
      <w:pPr>
        <w:spacing w:after="213" w:line="240" w:lineRule="auto"/>
        <w:ind w:left="-15" w:hanging="10"/>
        <w:rPr>
          <w:rFonts w:ascii="Times New Roman" w:eastAsia="Times New Roman" w:hAnsi="Times New Roman" w:cs="Times New Roman"/>
          <w:sz w:val="24"/>
          <w:szCs w:val="24"/>
        </w:rPr>
      </w:pPr>
      <w:r w:rsidRPr="000712DF">
        <w:rPr>
          <w:rFonts w:ascii="Times New Roman" w:eastAsia="Times New Roman" w:hAnsi="Times New Roman" w:cs="Times New Roman"/>
          <w:color w:val="000000"/>
          <w:sz w:val="24"/>
          <w:szCs w:val="24"/>
        </w:rPr>
        <w:t>I, me, my, myself hereby the living breathing man Richard Travis</w:t>
      </w:r>
      <w:r w:rsidRPr="000712DF">
        <w:rPr>
          <w:rFonts w:ascii="Times New Roman" w:eastAsia="Times New Roman" w:hAnsi="Times New Roman" w:cs="Times New Roman"/>
          <w:color w:val="FF0000"/>
          <w:sz w:val="24"/>
          <w:szCs w:val="24"/>
        </w:rPr>
        <w:t xml:space="preserve"> </w:t>
      </w:r>
      <w:r w:rsidRPr="000712DF">
        <w:rPr>
          <w:rFonts w:ascii="Times New Roman" w:eastAsia="Times New Roman" w:hAnsi="Times New Roman" w:cs="Times New Roman"/>
          <w:color w:val="000000"/>
          <w:sz w:val="24"/>
          <w:szCs w:val="24"/>
        </w:rPr>
        <w:t>house of Martin</w:t>
      </w:r>
      <w:r w:rsidRPr="000712DF">
        <w:rPr>
          <w:rFonts w:ascii="Times New Roman" w:eastAsia="Times New Roman" w:hAnsi="Times New Roman" w:cs="Times New Roman"/>
          <w:color w:val="FF0000"/>
          <w:sz w:val="24"/>
          <w:szCs w:val="24"/>
        </w:rPr>
        <w:t xml:space="preserve"> </w:t>
      </w:r>
      <w:r w:rsidRPr="000712DF">
        <w:rPr>
          <w:rFonts w:ascii="Times New Roman" w:eastAsia="Times New Roman" w:hAnsi="Times New Roman" w:cs="Times New Roman"/>
          <w:color w:val="000000"/>
          <w:sz w:val="24"/>
          <w:szCs w:val="24"/>
        </w:rPr>
        <w:t>demand on the date of  February tenth, two thousand and twenty</w:t>
      </w:r>
      <w:r>
        <w:rPr>
          <w:rFonts w:ascii="Times New Roman" w:eastAsia="Times New Roman" w:hAnsi="Times New Roman" w:cs="Times New Roman"/>
          <w:color w:val="000000"/>
          <w:sz w:val="24"/>
          <w:szCs w:val="24"/>
        </w:rPr>
        <w:t xml:space="preserve"> </w:t>
      </w:r>
      <w:r w:rsidRPr="000712DF">
        <w:rPr>
          <w:rFonts w:ascii="Times New Roman" w:eastAsia="Times New Roman" w:hAnsi="Times New Roman" w:cs="Times New Roman"/>
          <w:color w:val="000000"/>
          <w:sz w:val="24"/>
          <w:szCs w:val="24"/>
        </w:rPr>
        <w:t xml:space="preserve">come to file this writ with this court BEXAR COUNTY COURT AT LAW NO. 9 to be heard and to speak on all relevant matters pertaining  to this case pursuant to my lawful rights under the Texas state constitution and the organic united </w:t>
      </w:r>
      <w:r>
        <w:rPr>
          <w:rFonts w:ascii="Times New Roman" w:eastAsia="Times New Roman" w:hAnsi="Times New Roman" w:cs="Times New Roman"/>
          <w:color w:val="000000"/>
          <w:sz w:val="24"/>
          <w:szCs w:val="24"/>
        </w:rPr>
        <w:t>S</w:t>
      </w:r>
      <w:r w:rsidRPr="000712DF">
        <w:rPr>
          <w:rFonts w:ascii="Times New Roman" w:eastAsia="Times New Roman" w:hAnsi="Times New Roman" w:cs="Times New Roman"/>
          <w:color w:val="000000"/>
          <w:sz w:val="24"/>
          <w:szCs w:val="24"/>
        </w:rPr>
        <w:t xml:space="preserve">tates of </w:t>
      </w:r>
      <w:r w:rsidRPr="000712DF">
        <w:rPr>
          <w:rFonts w:ascii="Times New Roman" w:eastAsia="Times New Roman" w:hAnsi="Times New Roman" w:cs="Times New Roman"/>
          <w:color w:val="000000"/>
          <w:sz w:val="24"/>
          <w:szCs w:val="24"/>
        </w:rPr>
        <w:t>America</w:t>
      </w:r>
      <w:r w:rsidRPr="000712DF">
        <w:rPr>
          <w:rFonts w:ascii="Times New Roman" w:eastAsia="Times New Roman" w:hAnsi="Times New Roman" w:cs="Times New Roman"/>
          <w:color w:val="000000"/>
          <w:sz w:val="24"/>
          <w:szCs w:val="24"/>
        </w:rPr>
        <w:t xml:space="preserve"> constitution as Assistance of Counsel for the man known as Colt house of Harmon. </w:t>
      </w:r>
    </w:p>
    <w:p w14:paraId="0A0046F4" w14:textId="77777777" w:rsidR="000712DF" w:rsidRPr="000712DF" w:rsidRDefault="000712DF" w:rsidP="000712DF">
      <w:pPr>
        <w:spacing w:after="213" w:line="240" w:lineRule="auto"/>
        <w:ind w:left="-15" w:hanging="10"/>
        <w:rPr>
          <w:rFonts w:ascii="Times New Roman" w:eastAsia="Times New Roman" w:hAnsi="Times New Roman" w:cs="Times New Roman"/>
          <w:sz w:val="24"/>
          <w:szCs w:val="24"/>
        </w:rPr>
      </w:pPr>
      <w:r w:rsidRPr="000712DF">
        <w:rPr>
          <w:rFonts w:ascii="Times New Roman" w:eastAsia="Times New Roman" w:hAnsi="Times New Roman" w:cs="Times New Roman"/>
          <w:color w:val="000000"/>
          <w:sz w:val="24"/>
          <w:szCs w:val="24"/>
        </w:rPr>
        <w:t>Article Six of the U.S. Constitution: </w:t>
      </w:r>
    </w:p>
    <w:p w14:paraId="47AEBDE1" w14:textId="23388A21" w:rsidR="000712DF" w:rsidRPr="000712DF" w:rsidRDefault="000712DF" w:rsidP="000712DF">
      <w:pPr>
        <w:spacing w:after="77" w:line="240" w:lineRule="auto"/>
        <w:ind w:left="-15" w:hanging="10"/>
        <w:rPr>
          <w:rFonts w:ascii="Times New Roman" w:eastAsia="Times New Roman" w:hAnsi="Times New Roman" w:cs="Times New Roman"/>
          <w:sz w:val="24"/>
          <w:szCs w:val="24"/>
        </w:rPr>
      </w:pPr>
      <w:r w:rsidRPr="000712DF">
        <w:rPr>
          <w:rFonts w:ascii="Times New Roman" w:eastAsia="Times New Roman" w:hAnsi="Times New Roman" w:cs="Times New Roman"/>
          <w:color w:val="000000"/>
          <w:sz w:val="24"/>
          <w:szCs w:val="24"/>
        </w:rPr>
        <w:t xml:space="preserve">"This Constitution, and the Laws of the United States which shall be made in Pursuance </w:t>
      </w:r>
      <w:r w:rsidRPr="000712DF">
        <w:rPr>
          <w:rFonts w:ascii="Times New Roman" w:eastAsia="Times New Roman" w:hAnsi="Times New Roman" w:cs="Times New Roman"/>
          <w:color w:val="000000"/>
          <w:sz w:val="24"/>
          <w:szCs w:val="24"/>
        </w:rPr>
        <w:t>thereof; shall</w:t>
      </w:r>
      <w:r w:rsidRPr="000712DF">
        <w:rPr>
          <w:rFonts w:ascii="Times New Roman" w:eastAsia="Times New Roman" w:hAnsi="Times New Roman" w:cs="Times New Roman"/>
          <w:color w:val="000000"/>
          <w:sz w:val="24"/>
          <w:szCs w:val="24"/>
        </w:rPr>
        <w:t xml:space="preserve"> be the supreme Law of the Land; and the Judges in every State shall be bound thereby, any Thing in the Constitution or laws of any State to the Contrary notwithstanding." </w:t>
      </w:r>
    </w:p>
    <w:p w14:paraId="15B74645" w14:textId="77777777" w:rsidR="000712DF" w:rsidRPr="000712DF" w:rsidRDefault="000712DF" w:rsidP="000712DF">
      <w:pPr>
        <w:spacing w:after="275" w:line="240" w:lineRule="auto"/>
        <w:rPr>
          <w:rFonts w:ascii="Times New Roman" w:eastAsia="Times New Roman" w:hAnsi="Times New Roman" w:cs="Times New Roman"/>
          <w:sz w:val="24"/>
          <w:szCs w:val="24"/>
        </w:rPr>
      </w:pPr>
      <w:r w:rsidRPr="000712DF">
        <w:rPr>
          <w:rFonts w:ascii="Times New Roman" w:eastAsia="Times New Roman" w:hAnsi="Times New Roman" w:cs="Times New Roman"/>
          <w:color w:val="000000"/>
          <w:sz w:val="16"/>
          <w:szCs w:val="16"/>
        </w:rPr>
        <w:t> </w:t>
      </w:r>
    </w:p>
    <w:p w14:paraId="330F7D44" w14:textId="77777777" w:rsidR="000712DF" w:rsidRPr="000712DF" w:rsidRDefault="000712DF" w:rsidP="000712DF">
      <w:pPr>
        <w:spacing w:after="209" w:line="240" w:lineRule="auto"/>
        <w:ind w:hanging="10"/>
        <w:jc w:val="center"/>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"Where rights secured by the Constitution are involved, there can be no rule making or legislation which would abrogate them." </w:t>
      </w:r>
      <w:r w:rsidRPr="000712DF">
        <w:rPr>
          <w:rFonts w:ascii="Times New Roman" w:eastAsia="Times New Roman" w:hAnsi="Times New Roman" w:cs="Times New Roman"/>
          <w:color w:val="000000"/>
        </w:rPr>
        <w:t>Miranda v. Arizona, 384 US 436, 491.</w:t>
      </w:r>
      <w:r w:rsidRPr="000712DF">
        <w:rPr>
          <w:rFonts w:ascii="Times New Roman" w:eastAsia="Times New Roman" w:hAnsi="Times New Roman" w:cs="Times New Roman"/>
          <w:i/>
          <w:iCs/>
          <w:color w:val="000000"/>
        </w:rPr>
        <w:t> </w:t>
      </w:r>
    </w:p>
    <w:p w14:paraId="74455604" w14:textId="77777777" w:rsidR="000712DF" w:rsidRPr="000712DF" w:rsidRDefault="000712DF" w:rsidP="000712DF">
      <w:pPr>
        <w:spacing w:after="209" w:line="240" w:lineRule="auto"/>
        <w:ind w:hanging="10"/>
        <w:jc w:val="center"/>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"There can be no sanction or penalty imposed upon one because of this exercise of constitutional rights." </w:t>
      </w:r>
      <w:r w:rsidRPr="000712DF">
        <w:rPr>
          <w:rFonts w:ascii="Times New Roman" w:eastAsia="Times New Roman" w:hAnsi="Times New Roman" w:cs="Times New Roman"/>
          <w:color w:val="000000"/>
        </w:rPr>
        <w:t>Sherer v. Cullen, 481 F 946.</w:t>
      </w:r>
      <w:r w:rsidRPr="000712DF">
        <w:rPr>
          <w:rFonts w:ascii="Times New Roman" w:eastAsia="Times New Roman" w:hAnsi="Times New Roman" w:cs="Times New Roman"/>
          <w:b/>
          <w:bCs/>
          <w:i/>
          <w:iCs/>
          <w:color w:val="000000"/>
        </w:rPr>
        <w:t> </w:t>
      </w:r>
    </w:p>
    <w:p w14:paraId="2301E020" w14:textId="77777777" w:rsidR="000712DF" w:rsidRPr="000712DF" w:rsidRDefault="000712DF" w:rsidP="000712DF">
      <w:pPr>
        <w:spacing w:after="205" w:line="240" w:lineRule="auto"/>
        <w:ind w:hanging="10"/>
        <w:jc w:val="center"/>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"The state cannot diminish the rights of the people." </w:t>
      </w:r>
      <w:r w:rsidRPr="000712DF">
        <w:rPr>
          <w:rFonts w:ascii="Times New Roman" w:eastAsia="Times New Roman" w:hAnsi="Times New Roman" w:cs="Times New Roman"/>
          <w:color w:val="000000"/>
        </w:rPr>
        <w:t>Hurtado v. People of the State of California, 110 US 516.</w:t>
      </w:r>
      <w:r w:rsidRPr="000712DF">
        <w:rPr>
          <w:rFonts w:ascii="Times New Roman" w:eastAsia="Times New Roman" w:hAnsi="Times New Roman" w:cs="Times New Roman"/>
          <w:b/>
          <w:bCs/>
          <w:i/>
          <w:iCs/>
          <w:color w:val="000000"/>
        </w:rPr>
        <w:t> </w:t>
      </w:r>
    </w:p>
    <w:p w14:paraId="19FFEB18" w14:textId="77777777" w:rsidR="000712DF" w:rsidRPr="000712DF" w:rsidRDefault="000712DF" w:rsidP="000712DF">
      <w:pPr>
        <w:spacing w:after="209" w:line="240" w:lineRule="auto"/>
        <w:ind w:hanging="10"/>
        <w:jc w:val="center"/>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"The claim and exercise of a constitutional right cannot be converted into a crime." </w:t>
      </w:r>
      <w:r w:rsidRPr="000712DF">
        <w:rPr>
          <w:rFonts w:ascii="Times New Roman" w:eastAsia="Times New Roman" w:hAnsi="Times New Roman" w:cs="Times New Roman"/>
          <w:color w:val="000000"/>
        </w:rPr>
        <w:t>Miller v. US, 230 F 486, 489. </w:t>
      </w:r>
    </w:p>
    <w:p w14:paraId="09EAA56E" w14:textId="77777777" w:rsidR="000712DF" w:rsidRPr="000712DF" w:rsidRDefault="000712DF" w:rsidP="000712DF">
      <w:pPr>
        <w:spacing w:after="205" w:line="240" w:lineRule="auto"/>
        <w:ind w:hanging="10"/>
        <w:jc w:val="center"/>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"An unconstitutional law is </w:t>
      </w:r>
      <w:proofErr w:type="gramStart"/>
      <w:r w:rsidRPr="000712DF">
        <w:rPr>
          <w:rFonts w:ascii="Times New Roman" w:eastAsia="Times New Roman" w:hAnsi="Times New Roman" w:cs="Times New Roman"/>
          <w:b/>
          <w:bCs/>
          <w:i/>
          <w:iCs/>
          <w:color w:val="000000"/>
        </w:rPr>
        <w:t>void, and</w:t>
      </w:r>
      <w:proofErr w:type="gramEnd"/>
      <w:r w:rsidRPr="000712DF">
        <w:rPr>
          <w:rFonts w:ascii="Times New Roman" w:eastAsia="Times New Roman" w:hAnsi="Times New Roman" w:cs="Times New Roman"/>
          <w:b/>
          <w:bCs/>
          <w:i/>
          <w:iCs/>
          <w:color w:val="000000"/>
        </w:rPr>
        <w:t xml:space="preserve"> is as no law. An offence created by it is not a crime."</w:t>
      </w:r>
      <w:r w:rsidRPr="000712DF">
        <w:rPr>
          <w:rFonts w:ascii="Times New Roman" w:eastAsia="Times New Roman" w:hAnsi="Times New Roman" w:cs="Times New Roman"/>
          <w:b/>
          <w:bCs/>
          <w:color w:val="000000"/>
        </w:rPr>
        <w:t xml:space="preserve"> </w:t>
      </w:r>
      <w:r w:rsidRPr="000712DF">
        <w:rPr>
          <w:rFonts w:ascii="Times New Roman" w:eastAsia="Times New Roman" w:hAnsi="Times New Roman" w:cs="Times New Roman"/>
          <w:color w:val="000000"/>
        </w:rPr>
        <w:t xml:space="preserve">Ex parte Siebold, 100 U.S. 371, 376 (1880), quoted with approval in Fay v. </w:t>
      </w:r>
      <w:proofErr w:type="spellStart"/>
      <w:r w:rsidRPr="000712DF">
        <w:rPr>
          <w:rFonts w:ascii="Times New Roman" w:eastAsia="Times New Roman" w:hAnsi="Times New Roman" w:cs="Times New Roman"/>
          <w:color w:val="000000"/>
        </w:rPr>
        <w:t>Noia</w:t>
      </w:r>
      <w:proofErr w:type="spellEnd"/>
      <w:r w:rsidRPr="000712DF">
        <w:rPr>
          <w:rFonts w:ascii="Times New Roman" w:eastAsia="Times New Roman" w:hAnsi="Times New Roman" w:cs="Times New Roman"/>
          <w:color w:val="000000"/>
        </w:rPr>
        <w:t>, 372 U.S. 391, 408 (1963).</w:t>
      </w:r>
      <w:r w:rsidRPr="000712DF">
        <w:rPr>
          <w:rFonts w:ascii="Times New Roman" w:eastAsia="Times New Roman" w:hAnsi="Times New Roman" w:cs="Times New Roman"/>
          <w:i/>
          <w:iCs/>
          <w:color w:val="000000"/>
        </w:rPr>
        <w:t> </w:t>
      </w:r>
    </w:p>
    <w:p w14:paraId="09D918CC" w14:textId="77777777" w:rsidR="000712DF" w:rsidRPr="000712DF" w:rsidRDefault="000712DF" w:rsidP="000712DF">
      <w:pPr>
        <w:spacing w:after="195" w:line="240" w:lineRule="auto"/>
        <w:jc w:val="center"/>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“Any restraint, however slight, upon another’s liberty to come and go as one pleases, constitutes an “arrest.”  </w:t>
      </w:r>
      <w:proofErr w:type="spellStart"/>
      <w:r w:rsidRPr="000712DF">
        <w:rPr>
          <w:rFonts w:ascii="Times New Roman" w:eastAsia="Times New Roman" w:hAnsi="Times New Roman" w:cs="Times New Roman"/>
          <w:color w:val="000000"/>
        </w:rPr>
        <w:t>Swetnam</w:t>
      </w:r>
      <w:proofErr w:type="spellEnd"/>
      <w:r w:rsidRPr="000712DF">
        <w:rPr>
          <w:rFonts w:ascii="Times New Roman" w:eastAsia="Times New Roman" w:hAnsi="Times New Roman" w:cs="Times New Roman"/>
          <w:color w:val="000000"/>
        </w:rPr>
        <w:t xml:space="preserve"> v. W.F. Woolworth Co., 318 P.2d 364, 366, 83 Ariz. 189.</w:t>
      </w:r>
      <w:r w:rsidRPr="000712DF">
        <w:rPr>
          <w:rFonts w:ascii="Times New Roman" w:eastAsia="Times New Roman" w:hAnsi="Times New Roman" w:cs="Times New Roman"/>
          <w:i/>
          <w:iCs/>
          <w:color w:val="000000"/>
        </w:rPr>
        <w:t> </w:t>
      </w:r>
    </w:p>
    <w:p w14:paraId="6899078C" w14:textId="77777777" w:rsidR="000712DF" w:rsidRPr="000712DF" w:rsidRDefault="000712DF" w:rsidP="000712DF">
      <w:pPr>
        <w:spacing w:after="0" w:line="240" w:lineRule="auto"/>
        <w:rPr>
          <w:rFonts w:ascii="Times New Roman" w:eastAsia="Times New Roman" w:hAnsi="Times New Roman" w:cs="Times New Roman"/>
          <w:sz w:val="24"/>
          <w:szCs w:val="24"/>
        </w:rPr>
      </w:pPr>
    </w:p>
    <w:p w14:paraId="51C383F7" w14:textId="77777777" w:rsidR="000712DF" w:rsidRPr="000712DF" w:rsidRDefault="000712DF" w:rsidP="000712DF">
      <w:pPr>
        <w:spacing w:after="0" w:line="240" w:lineRule="auto"/>
        <w:ind w:hanging="10"/>
        <w:jc w:val="center"/>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"When acting to enforce a statute and its subsequent amendments to the present date, the judge of the municipal court is acting as an administrative officer and </w:t>
      </w:r>
      <w:r w:rsidRPr="000712DF">
        <w:rPr>
          <w:rFonts w:ascii="Times New Roman" w:eastAsia="Times New Roman" w:hAnsi="Times New Roman" w:cs="Times New Roman"/>
          <w:b/>
          <w:bCs/>
          <w:i/>
          <w:iCs/>
          <w:color w:val="000000"/>
          <w:u w:val="single"/>
        </w:rPr>
        <w:t>not in a judicial capacity</w:t>
      </w:r>
      <w:r w:rsidRPr="000712DF">
        <w:rPr>
          <w:rFonts w:ascii="Times New Roman" w:eastAsia="Times New Roman" w:hAnsi="Times New Roman" w:cs="Times New Roman"/>
          <w:b/>
          <w:bCs/>
          <w:i/>
          <w:iCs/>
          <w:color w:val="000000"/>
        </w:rPr>
        <w:t xml:space="preserve">; courts administrating or enforcing statutes </w:t>
      </w:r>
      <w:r w:rsidRPr="000712DF">
        <w:rPr>
          <w:rFonts w:ascii="Times New Roman" w:eastAsia="Times New Roman" w:hAnsi="Times New Roman" w:cs="Times New Roman"/>
          <w:b/>
          <w:bCs/>
          <w:i/>
          <w:iCs/>
          <w:color w:val="000000"/>
          <w:u w:val="single"/>
        </w:rPr>
        <w:t>do not act judicially</w:t>
      </w:r>
      <w:r w:rsidRPr="000712DF">
        <w:rPr>
          <w:rFonts w:ascii="Times New Roman" w:eastAsia="Times New Roman" w:hAnsi="Times New Roman" w:cs="Times New Roman"/>
          <w:b/>
          <w:bCs/>
          <w:i/>
          <w:iCs/>
          <w:color w:val="000000"/>
        </w:rPr>
        <w:t xml:space="preserve">, but merely ministerially….but </w:t>
      </w:r>
      <w:r w:rsidRPr="000712DF">
        <w:rPr>
          <w:rFonts w:ascii="Times New Roman" w:eastAsia="Times New Roman" w:hAnsi="Times New Roman" w:cs="Times New Roman"/>
          <w:b/>
          <w:bCs/>
          <w:i/>
          <w:iCs/>
          <w:color w:val="000000"/>
          <w:u w:val="single"/>
        </w:rPr>
        <w:t>merely act as</w:t>
      </w:r>
      <w:r w:rsidRPr="000712DF">
        <w:rPr>
          <w:rFonts w:ascii="Times New Roman" w:eastAsia="Times New Roman" w:hAnsi="Times New Roman" w:cs="Times New Roman"/>
          <w:b/>
          <w:bCs/>
          <w:i/>
          <w:iCs/>
          <w:color w:val="000000"/>
        </w:rPr>
        <w:t> </w:t>
      </w:r>
    </w:p>
    <w:p w14:paraId="54AA691B" w14:textId="77777777" w:rsidR="000712DF" w:rsidRPr="000712DF" w:rsidRDefault="000712DF" w:rsidP="000712DF">
      <w:pPr>
        <w:spacing w:after="0" w:line="240" w:lineRule="auto"/>
        <w:ind w:left="10" w:hanging="25"/>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u w:val="single"/>
        </w:rPr>
        <w:t xml:space="preserve">an extension as an agent for the involved agency </w:t>
      </w:r>
      <w:r w:rsidRPr="000712DF">
        <w:rPr>
          <w:rFonts w:ascii="Times New Roman" w:eastAsia="Times New Roman" w:hAnsi="Times New Roman" w:cs="Times New Roman"/>
          <w:b/>
          <w:bCs/>
          <w:i/>
          <w:iCs/>
          <w:color w:val="000000"/>
        </w:rPr>
        <w:t xml:space="preserve">-- but only in a “ministerial” and not a “discretionary capacity...” </w:t>
      </w:r>
      <w:r w:rsidRPr="000712DF">
        <w:rPr>
          <w:rFonts w:ascii="Times New Roman" w:eastAsia="Times New Roman" w:hAnsi="Times New Roman" w:cs="Times New Roman"/>
          <w:color w:val="000000"/>
        </w:rPr>
        <w:t>Thompson v. Smith, 154 S.E. 579, 583; Keller v. P.E., 261 US 428; F.R.C. v. G.E., 281, U.S. 464 [emphasis added].</w:t>
      </w:r>
      <w:r w:rsidRPr="000712DF">
        <w:rPr>
          <w:rFonts w:ascii="Times New Roman" w:eastAsia="Times New Roman" w:hAnsi="Times New Roman" w:cs="Times New Roman"/>
          <w:b/>
          <w:bCs/>
          <w:i/>
          <w:iCs/>
          <w:color w:val="000000"/>
        </w:rPr>
        <w:t> </w:t>
      </w:r>
    </w:p>
    <w:p w14:paraId="288F0A80" w14:textId="77777777" w:rsidR="000712DF" w:rsidRPr="000712DF" w:rsidRDefault="000712DF" w:rsidP="000712DF">
      <w:pPr>
        <w:spacing w:after="0" w:line="240" w:lineRule="auto"/>
        <w:ind w:left="1"/>
        <w:jc w:val="center"/>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w:t>
      </w:r>
    </w:p>
    <w:p w14:paraId="1292943D" w14:textId="77777777" w:rsidR="000712DF" w:rsidRPr="000712DF" w:rsidRDefault="000712DF" w:rsidP="000712DF">
      <w:pPr>
        <w:spacing w:after="240" w:line="240" w:lineRule="auto"/>
        <w:rPr>
          <w:rFonts w:ascii="Times New Roman" w:eastAsia="Times New Roman" w:hAnsi="Times New Roman" w:cs="Times New Roman"/>
          <w:sz w:val="24"/>
          <w:szCs w:val="24"/>
        </w:rPr>
      </w:pPr>
    </w:p>
    <w:p w14:paraId="1C4DA36E" w14:textId="77777777" w:rsidR="000712DF" w:rsidRPr="000712DF" w:rsidRDefault="000712DF" w:rsidP="000712DF">
      <w:pPr>
        <w:spacing w:after="0" w:line="240" w:lineRule="auto"/>
        <w:ind w:left="85" w:firstLine="260"/>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"...judges who become involved in enforcement of mere statutes (civil or criminal in nature and otherwise), act as mere "clerks" of the involved agency..."</w:t>
      </w:r>
      <w:r w:rsidRPr="000712DF">
        <w:rPr>
          <w:rFonts w:ascii="Times New Roman" w:eastAsia="Times New Roman" w:hAnsi="Times New Roman" w:cs="Times New Roman"/>
          <w:i/>
          <w:iCs/>
          <w:color w:val="000000"/>
        </w:rPr>
        <w:t xml:space="preserve"> </w:t>
      </w:r>
      <w:r w:rsidRPr="000712DF">
        <w:rPr>
          <w:rFonts w:ascii="Times New Roman" w:eastAsia="Times New Roman" w:hAnsi="Times New Roman" w:cs="Times New Roman"/>
          <w:color w:val="000000"/>
        </w:rPr>
        <w:t xml:space="preserve">K.C. Davis, ADMIN. LAW, Ch. 1 (CTP. West's 1965 Ed.) </w:t>
      </w:r>
      <w:r w:rsidRPr="000712DF">
        <w:rPr>
          <w:rFonts w:ascii="Times New Roman" w:eastAsia="Times New Roman" w:hAnsi="Times New Roman" w:cs="Times New Roman"/>
          <w:i/>
          <w:iCs/>
          <w:color w:val="000000"/>
        </w:rPr>
        <w:t> </w:t>
      </w:r>
    </w:p>
    <w:p w14:paraId="6983806F" w14:textId="77777777" w:rsidR="000712DF" w:rsidRPr="000712DF" w:rsidRDefault="000712DF" w:rsidP="000712DF">
      <w:pPr>
        <w:spacing w:after="216" w:line="240" w:lineRule="auto"/>
        <w:ind w:left="1"/>
        <w:jc w:val="center"/>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w:t>
      </w:r>
    </w:p>
    <w:p w14:paraId="74E31B7B" w14:textId="77777777" w:rsidR="000712DF" w:rsidRPr="000712DF" w:rsidRDefault="000712DF" w:rsidP="000712DF">
      <w:pPr>
        <w:spacing w:after="206" w:line="240" w:lineRule="auto"/>
        <w:ind w:left="85" w:firstLine="75"/>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lastRenderedPageBreak/>
        <w:t xml:space="preserve">“Kangaroo court. Term descriptive of a sham legal proceeding in which a person's rights are totally disregarded and in which the result is a foregone conclusion because of the bias of the court or other tribunal.” </w:t>
      </w:r>
      <w:r w:rsidRPr="000712DF">
        <w:rPr>
          <w:rFonts w:ascii="Times New Roman" w:eastAsia="Times New Roman" w:hAnsi="Times New Roman" w:cs="Times New Roman"/>
          <w:color w:val="000000"/>
        </w:rPr>
        <w:t>Black’s Law Dictionary, 6th Edition, page 868. </w:t>
      </w:r>
    </w:p>
    <w:p w14:paraId="47A232DF" w14:textId="77777777" w:rsidR="000712DF" w:rsidRPr="000712DF" w:rsidRDefault="000712DF" w:rsidP="000712DF">
      <w:pPr>
        <w:spacing w:after="201" w:line="240" w:lineRule="auto"/>
        <w:ind w:left="85" w:hanging="150"/>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"Where there is no jurisdiction there is no judge; the proceeding is as nothing. Such has been the law from the days of the Marshalsea, 10 Coke 68; </w:t>
      </w:r>
      <w:proofErr w:type="gramStart"/>
      <w:r w:rsidRPr="000712DF">
        <w:rPr>
          <w:rFonts w:ascii="Times New Roman" w:eastAsia="Times New Roman" w:hAnsi="Times New Roman" w:cs="Times New Roman"/>
          <w:b/>
          <w:bCs/>
          <w:i/>
          <w:iCs/>
          <w:color w:val="000000"/>
        </w:rPr>
        <w:t>also</w:t>
      </w:r>
      <w:proofErr w:type="gramEnd"/>
      <w:r w:rsidRPr="000712DF">
        <w:rPr>
          <w:rFonts w:ascii="Times New Roman" w:eastAsia="Times New Roman" w:hAnsi="Times New Roman" w:cs="Times New Roman"/>
          <w:b/>
          <w:bCs/>
          <w:i/>
          <w:iCs/>
          <w:color w:val="000000"/>
        </w:rPr>
        <w:t xml:space="preserve"> Bradley v. Fisher, 13 Wall 335,351." </w:t>
      </w:r>
      <w:r w:rsidRPr="000712DF">
        <w:rPr>
          <w:rFonts w:ascii="Times New Roman" w:eastAsia="Times New Roman" w:hAnsi="Times New Roman" w:cs="Times New Roman"/>
          <w:color w:val="000000"/>
        </w:rPr>
        <w:t>Manning v. Ketcham, 58 F.2d 948. </w:t>
      </w:r>
    </w:p>
    <w:p w14:paraId="34867226" w14:textId="77777777" w:rsidR="000712DF" w:rsidRPr="000712DF" w:rsidRDefault="000712DF" w:rsidP="000712DF">
      <w:pPr>
        <w:spacing w:after="206" w:line="240" w:lineRule="auto"/>
        <w:ind w:left="85" w:hanging="160"/>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“An unconstitutional act is not law; it confers no rights; it imposes no duties; affords no protection; it creates no office; it is in legal contemplation, as inoperative as though it had never been passed.” </w:t>
      </w:r>
      <w:r w:rsidRPr="000712DF">
        <w:rPr>
          <w:rFonts w:ascii="Times New Roman" w:eastAsia="Times New Roman" w:hAnsi="Times New Roman" w:cs="Times New Roman"/>
          <w:color w:val="000000"/>
        </w:rPr>
        <w:t>Norton vs Shelby County, 118 U.S. 425, p. 442  </w:t>
      </w:r>
    </w:p>
    <w:p w14:paraId="24D5ED2E" w14:textId="77777777" w:rsidR="000712DF" w:rsidRPr="000712DF" w:rsidRDefault="000712DF" w:rsidP="000712DF">
      <w:pPr>
        <w:spacing w:after="12" w:line="240" w:lineRule="auto"/>
        <w:ind w:right="61" w:hanging="10"/>
        <w:jc w:val="center"/>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“No protected person may be punished for an offence he or she has not personally committed. </w:t>
      </w:r>
    </w:p>
    <w:p w14:paraId="3DF8BB3A" w14:textId="77777777" w:rsidR="000712DF" w:rsidRPr="000712DF" w:rsidRDefault="000712DF" w:rsidP="000712DF">
      <w:pPr>
        <w:spacing w:after="228" w:line="240" w:lineRule="auto"/>
        <w:ind w:left="10" w:hanging="275"/>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u w:val="single"/>
        </w:rPr>
        <w:t>Collective penalties and likewise all measures of intimidation or of terrorism are prohibited</w:t>
      </w:r>
      <w:r w:rsidRPr="000712DF">
        <w:rPr>
          <w:rFonts w:ascii="Times New Roman" w:eastAsia="Times New Roman" w:hAnsi="Times New Roman" w:cs="Times New Roman"/>
          <w:b/>
          <w:bCs/>
          <w:i/>
          <w:iCs/>
          <w:color w:val="000000"/>
        </w:rPr>
        <w:t xml:space="preserve">." </w:t>
      </w:r>
      <w:r w:rsidRPr="000712DF">
        <w:rPr>
          <w:rFonts w:ascii="Times New Roman" w:eastAsia="Times New Roman" w:hAnsi="Times New Roman" w:cs="Times New Roman"/>
          <w:color w:val="000000"/>
        </w:rPr>
        <w:t>Article 33, Geneva Convention Relative to the Protection of Civilian Persons in Time of War of 1949 [emphasis added]. </w:t>
      </w:r>
    </w:p>
    <w:p w14:paraId="0A337EC9" w14:textId="77777777" w:rsidR="000712DF" w:rsidRPr="000712DF" w:rsidRDefault="000712DF" w:rsidP="000712DF">
      <w:pPr>
        <w:spacing w:after="0" w:line="240" w:lineRule="auto"/>
        <w:ind w:left="195" w:firstLine="25"/>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“Whoever, under color of any law, statute, ordinance, regulation, or custom, willfully subjects any inhabitant of any State, Territory, Commonwealth, Possession, or District to the deprivation of any </w:t>
      </w:r>
    </w:p>
    <w:p w14:paraId="749388E8" w14:textId="77777777" w:rsidR="000712DF" w:rsidRPr="000712DF" w:rsidRDefault="000712DF" w:rsidP="000712DF">
      <w:pPr>
        <w:spacing w:after="195" w:line="240" w:lineRule="auto"/>
        <w:ind w:left="45" w:right="94" w:firstLine="20"/>
        <w:jc w:val="both"/>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rights, privileges, or immunities secured or protected by the Constitution or laws of the United States, …</w:t>
      </w:r>
      <w:proofErr w:type="gramStart"/>
      <w:r w:rsidRPr="000712DF">
        <w:rPr>
          <w:rFonts w:ascii="Times New Roman" w:eastAsia="Times New Roman" w:hAnsi="Times New Roman" w:cs="Times New Roman"/>
          <w:b/>
          <w:bCs/>
          <w:i/>
          <w:iCs/>
          <w:color w:val="000000"/>
        </w:rPr>
        <w:t>…..</w:t>
      </w:r>
      <w:proofErr w:type="gramEnd"/>
      <w:r w:rsidRPr="000712DF">
        <w:rPr>
          <w:rFonts w:ascii="Times New Roman" w:eastAsia="Times New Roman" w:hAnsi="Times New Roman" w:cs="Times New Roman"/>
          <w:b/>
          <w:bCs/>
          <w:i/>
          <w:iCs/>
          <w:color w:val="000000"/>
        </w:rPr>
        <w:t xml:space="preserve"> shall be fined under this title or imprisoned not more than one year, or both; ………” </w:t>
      </w:r>
      <w:r w:rsidRPr="000712DF">
        <w:rPr>
          <w:rFonts w:ascii="Times New Roman" w:eastAsia="Times New Roman" w:hAnsi="Times New Roman" w:cs="Times New Roman"/>
          <w:color w:val="000000"/>
        </w:rPr>
        <w:t>18 USC § 242 Violating Rights under Color of Law. </w:t>
      </w:r>
    </w:p>
    <w:p w14:paraId="5AF82CB5" w14:textId="77777777" w:rsidR="000712DF" w:rsidRPr="000712DF" w:rsidRDefault="000712DF" w:rsidP="000712DF">
      <w:pPr>
        <w:spacing w:after="0" w:line="240" w:lineRule="auto"/>
        <w:rPr>
          <w:rFonts w:ascii="Times New Roman" w:eastAsia="Times New Roman" w:hAnsi="Times New Roman" w:cs="Times New Roman"/>
          <w:sz w:val="24"/>
          <w:szCs w:val="24"/>
        </w:rPr>
      </w:pPr>
    </w:p>
    <w:p w14:paraId="7DD8027A" w14:textId="77777777" w:rsidR="000712DF" w:rsidRPr="000712DF" w:rsidRDefault="000712DF" w:rsidP="000712DF">
      <w:pPr>
        <w:spacing w:after="12" w:line="240" w:lineRule="auto"/>
        <w:ind w:left="85"/>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“If two or more persons conspire to injure, oppress, threaten, or </w:t>
      </w:r>
      <w:r w:rsidRPr="000712DF">
        <w:rPr>
          <w:rFonts w:ascii="Times New Roman" w:eastAsia="Times New Roman" w:hAnsi="Times New Roman" w:cs="Times New Roman"/>
          <w:b/>
          <w:bCs/>
          <w:i/>
          <w:iCs/>
          <w:color w:val="000000"/>
          <w:u w:val="single"/>
        </w:rPr>
        <w:t>intimidate</w:t>
      </w:r>
      <w:r w:rsidRPr="000712DF">
        <w:rPr>
          <w:rFonts w:ascii="Times New Roman" w:eastAsia="Times New Roman" w:hAnsi="Times New Roman" w:cs="Times New Roman"/>
          <w:b/>
          <w:bCs/>
          <w:i/>
          <w:iCs/>
          <w:color w:val="000000"/>
        </w:rPr>
        <w:t xml:space="preserve"> any person in any State, </w:t>
      </w:r>
    </w:p>
    <w:p w14:paraId="62E403A5" w14:textId="77777777" w:rsidR="000712DF" w:rsidRPr="000712DF" w:rsidRDefault="000712DF" w:rsidP="000712DF">
      <w:pPr>
        <w:spacing w:after="221" w:line="240" w:lineRule="auto"/>
        <w:ind w:left="85" w:firstLine="130"/>
        <w:rPr>
          <w:rFonts w:ascii="Times New Roman" w:eastAsia="Times New Roman" w:hAnsi="Times New Roman" w:cs="Times New Roman"/>
          <w:sz w:val="24"/>
          <w:szCs w:val="24"/>
        </w:rPr>
      </w:pPr>
      <w:r w:rsidRPr="000712DF">
        <w:rPr>
          <w:rFonts w:ascii="Times New Roman" w:eastAsia="Times New Roman" w:hAnsi="Times New Roman" w:cs="Times New Roman"/>
          <w:b/>
          <w:bCs/>
          <w:i/>
          <w:iCs/>
          <w:color w:val="000000"/>
        </w:rPr>
        <w:t xml:space="preserve">Territory, Commonwealth, Possession, or District in the free exercise or enjoyment of any right or privilege </w:t>
      </w:r>
      <w:r w:rsidRPr="000712DF">
        <w:rPr>
          <w:rFonts w:ascii="Times New Roman" w:eastAsia="Times New Roman" w:hAnsi="Times New Roman" w:cs="Times New Roman"/>
          <w:b/>
          <w:bCs/>
          <w:i/>
          <w:iCs/>
          <w:color w:val="000000"/>
          <w:u w:val="single"/>
        </w:rPr>
        <w:t>secured to him by the Constitution or laws of the United States</w:t>
      </w:r>
      <w:r w:rsidRPr="000712DF">
        <w:rPr>
          <w:rFonts w:ascii="Times New Roman" w:eastAsia="Times New Roman" w:hAnsi="Times New Roman" w:cs="Times New Roman"/>
          <w:b/>
          <w:bCs/>
          <w:i/>
          <w:iCs/>
          <w:color w:val="000000"/>
        </w:rPr>
        <w:t xml:space="preserve">, or because of his having so exercised the same; …They shall be fined under this title or imprisoned not more than ten years, or both; …” </w:t>
      </w:r>
      <w:r w:rsidRPr="000712DF">
        <w:rPr>
          <w:rFonts w:ascii="Times New Roman" w:eastAsia="Times New Roman" w:hAnsi="Times New Roman" w:cs="Times New Roman"/>
          <w:color w:val="000000"/>
        </w:rPr>
        <w:t>18 USC § 241 Conspiracy to Violate Rights under Color of Law. </w:t>
      </w:r>
    </w:p>
    <w:p w14:paraId="606CBE8F" w14:textId="77777777" w:rsidR="000712DF" w:rsidRPr="000712DF" w:rsidRDefault="000712DF" w:rsidP="000712DF">
      <w:pPr>
        <w:numPr>
          <w:ilvl w:val="0"/>
          <w:numId w:val="1"/>
        </w:numPr>
        <w:spacing w:after="221" w:line="240" w:lineRule="auto"/>
        <w:textAlignment w:val="baseline"/>
        <w:rPr>
          <w:rFonts w:ascii="Times New Roman" w:eastAsia="Times New Roman" w:hAnsi="Times New Roman" w:cs="Times New Roman"/>
          <w:color w:val="000000"/>
        </w:rPr>
      </w:pPr>
      <w:r w:rsidRPr="000712DF">
        <w:rPr>
          <w:rFonts w:ascii="Times New Roman" w:eastAsia="Times New Roman" w:hAnsi="Times New Roman" w:cs="Times New Roman"/>
          <w:color w:val="000000"/>
        </w:rPr>
        <w:t xml:space="preserve">As per The Supreme </w:t>
      </w:r>
      <w:proofErr w:type="gramStart"/>
      <w:r w:rsidRPr="000712DF">
        <w:rPr>
          <w:rFonts w:ascii="Times New Roman" w:eastAsia="Times New Roman" w:hAnsi="Times New Roman" w:cs="Times New Roman"/>
          <w:color w:val="000000"/>
        </w:rPr>
        <w:t>Court;</w:t>
      </w:r>
      <w:proofErr w:type="gramEnd"/>
    </w:p>
    <w:p w14:paraId="46D76A30" w14:textId="298B3CE2"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xml:space="preserve">   A. The practice of Law </w:t>
      </w:r>
      <w:r w:rsidRPr="000712DF">
        <w:rPr>
          <w:rFonts w:ascii="Times New Roman" w:eastAsia="Times New Roman" w:hAnsi="Times New Roman" w:cs="Times New Roman"/>
          <w:color w:val="000000"/>
        </w:rPr>
        <w:t>cannot</w:t>
      </w:r>
      <w:r w:rsidRPr="000712DF">
        <w:rPr>
          <w:rFonts w:ascii="Times New Roman" w:eastAsia="Times New Roman" w:hAnsi="Times New Roman" w:cs="Times New Roman"/>
          <w:color w:val="000000"/>
        </w:rPr>
        <w:t xml:space="preserve"> be licensed by any state/State </w:t>
      </w:r>
      <w:proofErr w:type="spellStart"/>
      <w:r w:rsidRPr="000712DF">
        <w:rPr>
          <w:rFonts w:ascii="Times New Roman" w:eastAsia="Times New Roman" w:hAnsi="Times New Roman" w:cs="Times New Roman"/>
          <w:color w:val="000000"/>
        </w:rPr>
        <w:t>Schware</w:t>
      </w:r>
      <w:proofErr w:type="spellEnd"/>
      <w:r w:rsidRPr="000712DF">
        <w:rPr>
          <w:rFonts w:ascii="Times New Roman" w:eastAsia="Times New Roman" w:hAnsi="Times New Roman" w:cs="Times New Roman"/>
          <w:color w:val="000000"/>
        </w:rPr>
        <w:t xml:space="preserve"> v. Board of Examiners, 353 U.S. 238, 239</w:t>
      </w:r>
    </w:p>
    <w:p w14:paraId="51117F0A"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B. The practice of Law is an occupation of common right. Sims v. Ahern, 271 S.W. 720 (1925)</w:t>
      </w:r>
    </w:p>
    <w:p w14:paraId="2743870A" w14:textId="77777777" w:rsidR="000712DF" w:rsidRPr="000712DF" w:rsidRDefault="000712DF" w:rsidP="000712DF">
      <w:pPr>
        <w:numPr>
          <w:ilvl w:val="0"/>
          <w:numId w:val="2"/>
        </w:numPr>
        <w:spacing w:after="221" w:line="240" w:lineRule="auto"/>
        <w:textAlignment w:val="baseline"/>
        <w:rPr>
          <w:rFonts w:ascii="Times New Roman" w:eastAsia="Times New Roman" w:hAnsi="Times New Roman" w:cs="Times New Roman"/>
          <w:color w:val="000000"/>
        </w:rPr>
      </w:pPr>
      <w:r w:rsidRPr="000712DF">
        <w:rPr>
          <w:rFonts w:ascii="Times New Roman" w:eastAsia="Times New Roman" w:hAnsi="Times New Roman" w:cs="Times New Roman"/>
          <w:color w:val="000000"/>
        </w:rPr>
        <w:t>The “CERTIFICATE” from the State Supreme Court:</w:t>
      </w:r>
    </w:p>
    <w:p w14:paraId="64A04D64" w14:textId="687A335A"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xml:space="preserve">   1. Only </w:t>
      </w:r>
      <w:r w:rsidRPr="000712DF">
        <w:rPr>
          <w:rFonts w:ascii="Times New Roman" w:eastAsia="Times New Roman" w:hAnsi="Times New Roman" w:cs="Times New Roman"/>
          <w:color w:val="000000"/>
        </w:rPr>
        <w:t>authorizes</w:t>
      </w:r>
      <w:r w:rsidRPr="000712DF">
        <w:rPr>
          <w:rFonts w:ascii="Times New Roman" w:eastAsia="Times New Roman" w:hAnsi="Times New Roman" w:cs="Times New Roman"/>
          <w:color w:val="000000"/>
        </w:rPr>
        <w:t>,</w:t>
      </w:r>
    </w:p>
    <w:p w14:paraId="74C5EF75"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A. To practice Law “In Courts” as a member of the STATE JUDICIAL BRANCH OF GOVERNMENT.</w:t>
      </w:r>
    </w:p>
    <w:p w14:paraId="68805E8D"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B. Can only represent WARDS OF THE COURT.</w:t>
      </w:r>
    </w:p>
    <w:p w14:paraId="1FB83B97"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2. INFANTS</w:t>
      </w:r>
    </w:p>
    <w:p w14:paraId="79D2C6B3"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3. PERSONS OF UNSOUND MIND; See Corpus Juris Secundum, Volume 7, Section 4.</w:t>
      </w:r>
    </w:p>
    <w:p w14:paraId="261DBFBC"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4. A “CERTIFICATE” is not a License.</w:t>
      </w:r>
    </w:p>
    <w:p w14:paraId="5E5148C4"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A. To practice Law as an Occupation.</w:t>
      </w:r>
    </w:p>
    <w:p w14:paraId="6F616D41"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lastRenderedPageBreak/>
        <w:t>        B. Nor to do business as a Law Firm.</w:t>
      </w:r>
    </w:p>
    <w:p w14:paraId="07A93F97" w14:textId="77777777" w:rsidR="000712DF" w:rsidRPr="000712DF" w:rsidRDefault="000712DF" w:rsidP="000712DF">
      <w:pPr>
        <w:numPr>
          <w:ilvl w:val="0"/>
          <w:numId w:val="3"/>
        </w:numPr>
        <w:spacing w:after="221" w:line="240" w:lineRule="auto"/>
        <w:textAlignment w:val="baseline"/>
        <w:rPr>
          <w:rFonts w:ascii="Times New Roman" w:eastAsia="Times New Roman" w:hAnsi="Times New Roman" w:cs="Times New Roman"/>
          <w:color w:val="000000"/>
        </w:rPr>
      </w:pPr>
      <w:r w:rsidRPr="000712DF">
        <w:rPr>
          <w:rFonts w:ascii="Times New Roman" w:eastAsia="Times New Roman" w:hAnsi="Times New Roman" w:cs="Times New Roman"/>
          <w:color w:val="000000"/>
        </w:rPr>
        <w:t>The “STATE BAR” Card is not a License.</w:t>
      </w:r>
    </w:p>
    <w:p w14:paraId="02F949C5"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A. It is a “Union Dues Card”</w:t>
      </w:r>
    </w:p>
    <w:p w14:paraId="308FA9BD"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B. The “BAR” is a “Professional Association.”</w:t>
      </w:r>
    </w:p>
    <w:p w14:paraId="126F80B8" w14:textId="7DFDA02D"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xml:space="preserve">         1. Like the Actors Union, Plumbers Union, </w:t>
      </w:r>
      <w:proofErr w:type="gramStart"/>
      <w:r w:rsidRPr="000712DF">
        <w:rPr>
          <w:rFonts w:ascii="Times New Roman" w:eastAsia="Times New Roman" w:hAnsi="Times New Roman" w:cs="Times New Roman"/>
          <w:color w:val="000000"/>
        </w:rPr>
        <w:t>etc.</w:t>
      </w:r>
      <w:r w:rsidRPr="000712DF">
        <w:rPr>
          <w:rFonts w:ascii="Times New Roman" w:eastAsia="Times New Roman" w:hAnsi="Times New Roman" w:cs="Times New Roman"/>
          <w:color w:val="000000"/>
        </w:rPr>
        <w:t>.</w:t>
      </w:r>
      <w:proofErr w:type="gramEnd"/>
    </w:p>
    <w:p w14:paraId="5AA9E124"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2. No other association, even doctors, issue their own license. All are issued by the STATE.</w:t>
      </w:r>
    </w:p>
    <w:p w14:paraId="422F1B2A"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C. It is a NON-GOVERNMENTAL PRIVATE ASSOCIATION.</w:t>
      </w:r>
    </w:p>
    <w:p w14:paraId="2431E21E"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1. See Attorney General Dan Morales’ letter.</w:t>
      </w:r>
    </w:p>
    <w:p w14:paraId="28BC53CB"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2. As per this letter, the State does not issue Licenses and they are not issued by his office.</w:t>
      </w:r>
    </w:p>
    <w:p w14:paraId="5BE763BE" w14:textId="77777777" w:rsidR="000712DF" w:rsidRPr="000712DF" w:rsidRDefault="000712DF" w:rsidP="000712DF">
      <w:pPr>
        <w:numPr>
          <w:ilvl w:val="0"/>
          <w:numId w:val="4"/>
        </w:numPr>
        <w:spacing w:after="221" w:line="240" w:lineRule="auto"/>
        <w:textAlignment w:val="baseline"/>
        <w:rPr>
          <w:rFonts w:ascii="Times New Roman" w:eastAsia="Times New Roman" w:hAnsi="Times New Roman" w:cs="Times New Roman"/>
          <w:color w:val="000000"/>
        </w:rPr>
      </w:pPr>
      <w:r w:rsidRPr="000712DF">
        <w:rPr>
          <w:rFonts w:ascii="Times New Roman" w:eastAsia="Times New Roman" w:hAnsi="Times New Roman" w:cs="Times New Roman"/>
          <w:color w:val="000000"/>
        </w:rPr>
        <w:t xml:space="preserve">The State Bar </w:t>
      </w:r>
      <w:proofErr w:type="gramStart"/>
      <w:r w:rsidRPr="000712DF">
        <w:rPr>
          <w:rFonts w:ascii="Times New Roman" w:eastAsia="Times New Roman" w:hAnsi="Times New Roman" w:cs="Times New Roman"/>
          <w:color w:val="000000"/>
        </w:rPr>
        <w:t>is;</w:t>
      </w:r>
      <w:proofErr w:type="gramEnd"/>
    </w:p>
    <w:p w14:paraId="56EA576C"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A. An unconstitutional Monopoly, Article 1, Section 26, Texas Bill of Rights.</w:t>
      </w:r>
    </w:p>
    <w:p w14:paraId="7728BD8C"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xml:space="preserve">          B. </w:t>
      </w:r>
      <w:proofErr w:type="gramStart"/>
      <w:r w:rsidRPr="000712DF">
        <w:rPr>
          <w:rFonts w:ascii="Times New Roman" w:eastAsia="Times New Roman" w:hAnsi="Times New Roman" w:cs="Times New Roman"/>
          <w:color w:val="000000"/>
        </w:rPr>
        <w:t>A</w:t>
      </w:r>
      <w:proofErr w:type="gramEnd"/>
      <w:r w:rsidRPr="000712DF">
        <w:rPr>
          <w:rFonts w:ascii="Times New Roman" w:eastAsia="Times New Roman" w:hAnsi="Times New Roman" w:cs="Times New Roman"/>
          <w:color w:val="000000"/>
        </w:rPr>
        <w:t xml:space="preserve"> Illegal and Criminal Enterprise;</w:t>
      </w:r>
    </w:p>
    <w:p w14:paraId="70FC929A"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C. Violates Article 2 Section 1, Separation of Powers clause of the Constitution.</w:t>
      </w:r>
    </w:p>
    <w:p w14:paraId="249109C5"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D. There is No Power or Authority for joining of Legislative, Judicial, or Executive as the BAR and SUPREME COURT OF TEXAS are doing. All Members of both are MONOPOLISTIC BAR MEMBERS.</w:t>
      </w:r>
    </w:p>
    <w:p w14:paraId="6B308CBA" w14:textId="77777777"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E. In violation of the RIGHT TO WORK LAWS of Texas.</w:t>
      </w:r>
    </w:p>
    <w:p w14:paraId="4093A452" w14:textId="77777777" w:rsidR="000712DF" w:rsidRPr="000712DF" w:rsidRDefault="000712DF" w:rsidP="000712DF">
      <w:pPr>
        <w:spacing w:after="0" w:line="240" w:lineRule="auto"/>
        <w:rPr>
          <w:rFonts w:ascii="Times New Roman" w:eastAsia="Times New Roman" w:hAnsi="Times New Roman" w:cs="Times New Roman"/>
          <w:sz w:val="24"/>
          <w:szCs w:val="24"/>
        </w:rPr>
      </w:pPr>
      <w:r w:rsidRPr="000712DF">
        <w:rPr>
          <w:rFonts w:ascii="Times New Roman" w:eastAsia="Times New Roman" w:hAnsi="Times New Roman" w:cs="Times New Roman"/>
          <w:sz w:val="24"/>
          <w:szCs w:val="24"/>
        </w:rPr>
        <w:br/>
      </w:r>
      <w:r w:rsidRPr="000712DF">
        <w:rPr>
          <w:rFonts w:ascii="Times New Roman" w:eastAsia="Times New Roman" w:hAnsi="Times New Roman" w:cs="Times New Roman"/>
          <w:sz w:val="24"/>
          <w:szCs w:val="24"/>
        </w:rPr>
        <w:br/>
      </w:r>
    </w:p>
    <w:p w14:paraId="7B13B53A" w14:textId="77777777" w:rsidR="000712DF" w:rsidRPr="000712DF" w:rsidRDefault="000712DF" w:rsidP="000712DF">
      <w:pPr>
        <w:numPr>
          <w:ilvl w:val="0"/>
          <w:numId w:val="5"/>
        </w:numPr>
        <w:spacing w:after="221" w:line="240" w:lineRule="auto"/>
        <w:textAlignment w:val="baseline"/>
        <w:rPr>
          <w:rFonts w:ascii="Times New Roman" w:eastAsia="Times New Roman" w:hAnsi="Times New Roman" w:cs="Times New Roman"/>
          <w:color w:val="000000"/>
        </w:rPr>
      </w:pPr>
      <w:r w:rsidRPr="000712DF">
        <w:rPr>
          <w:rFonts w:ascii="Times New Roman" w:eastAsia="Times New Roman" w:hAnsi="Times New Roman" w:cs="Times New Roman"/>
          <w:color w:val="000000"/>
        </w:rPr>
        <w:t>State Bar Rules at Article III, Section 2, </w:t>
      </w:r>
    </w:p>
    <w:p w14:paraId="3E1C714D" w14:textId="4993CC5D" w:rsidR="000712DF" w:rsidRPr="000712DF" w:rsidRDefault="000712DF" w:rsidP="000712DF">
      <w:pPr>
        <w:spacing w:after="221" w:line="240" w:lineRule="auto"/>
        <w:ind w:left="360"/>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xml:space="preserve">Enrollment in the State Bar; “Each person who becomes Licensed to practice Law is required to enroll in the State Bar within 10 </w:t>
      </w:r>
      <w:r w:rsidRPr="000712DF">
        <w:rPr>
          <w:rFonts w:ascii="Times New Roman" w:eastAsia="Times New Roman" w:hAnsi="Times New Roman" w:cs="Times New Roman"/>
          <w:color w:val="000000"/>
        </w:rPr>
        <w:t>days’ ‘Before</w:t>
      </w:r>
      <w:r w:rsidRPr="000712DF">
        <w:rPr>
          <w:rFonts w:ascii="Times New Roman" w:eastAsia="Times New Roman" w:hAnsi="Times New Roman" w:cs="Times New Roman"/>
          <w:color w:val="000000"/>
        </w:rPr>
        <w:t xml:space="preserve"> `` </w:t>
      </w:r>
      <w:r w:rsidRPr="000712DF">
        <w:rPr>
          <w:rFonts w:ascii="Times New Roman" w:eastAsia="Times New Roman" w:hAnsi="Times New Roman" w:cs="Times New Roman"/>
          <w:color w:val="000000"/>
        </w:rPr>
        <w:t>or’ ‘After</w:t>
      </w:r>
      <w:r w:rsidRPr="000712DF">
        <w:rPr>
          <w:rFonts w:ascii="Times New Roman" w:eastAsia="Times New Roman" w:hAnsi="Times New Roman" w:cs="Times New Roman"/>
          <w:color w:val="000000"/>
        </w:rPr>
        <w:t xml:space="preserve"> `` receiving a License to practice Law. Enrollment in the BAR and License are Not the same. The BAR </w:t>
      </w:r>
      <w:r w:rsidRPr="000712DF">
        <w:rPr>
          <w:rFonts w:ascii="Times New Roman" w:eastAsia="Times New Roman" w:hAnsi="Times New Roman" w:cs="Times New Roman"/>
          <w:color w:val="000000"/>
        </w:rPr>
        <w:t>cannot</w:t>
      </w:r>
      <w:r w:rsidRPr="000712DF">
        <w:rPr>
          <w:rFonts w:ascii="Times New Roman" w:eastAsia="Times New Roman" w:hAnsi="Times New Roman" w:cs="Times New Roman"/>
          <w:color w:val="000000"/>
        </w:rPr>
        <w:t xml:space="preserve"> License Anyone.</w:t>
      </w:r>
    </w:p>
    <w:p w14:paraId="64335AEE" w14:textId="79B9A5BB" w:rsidR="000712DF" w:rsidRPr="000712DF" w:rsidRDefault="000712DF" w:rsidP="000712DF">
      <w:pPr>
        <w:spacing w:after="154" w:line="240" w:lineRule="auto"/>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xml:space="preserve">     VI. RIGHT TO PRACTICE LAW BY </w:t>
      </w:r>
      <w:r w:rsidRPr="000712DF">
        <w:rPr>
          <w:rFonts w:ascii="Times New Roman" w:eastAsia="Times New Roman" w:hAnsi="Times New Roman" w:cs="Times New Roman"/>
          <w:color w:val="000000"/>
        </w:rPr>
        <w:t>NON-BAR</w:t>
      </w:r>
      <w:r w:rsidRPr="000712DF">
        <w:rPr>
          <w:rFonts w:ascii="Times New Roman" w:eastAsia="Times New Roman" w:hAnsi="Times New Roman" w:cs="Times New Roman"/>
          <w:color w:val="000000"/>
        </w:rPr>
        <w:t xml:space="preserve"> MEMBERS</w:t>
      </w:r>
    </w:p>
    <w:p w14:paraId="21345300" w14:textId="77777777" w:rsidR="000712DF" w:rsidRPr="000712DF" w:rsidRDefault="000712DF" w:rsidP="000712DF">
      <w:pPr>
        <w:spacing w:after="154" w:line="240" w:lineRule="auto"/>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xml:space="preserve">The American Bar Association (ABA), founded August 21, 1878, is a voluntary association of lawyers, and was incorporated in 1909 in the state of Illinois. The state does not accredit the law schools or hold examinations and has no control or jurisdiction over the ABA or its members. The ABA accredits all the law schools, holds their private examinations, selects the students they will accept in their organization, and issues them so-called license for a fee; but does not issue state licenses to lawyers. The Bar is the only authority that can punish or disbar a Lawyer, not the state. The ABA also selects the lawyers that they consider qualified for Judgeships and various other offices in the State. Under fiction of law only the Bar Association or their designated committees can remove any of these lawyers from public office. This is a tremendous amount of power for a private union to control and because of this unchecked power RICO run rampant throughout our government at every level, and We the People intend on extinguishing it. The </w:t>
      </w:r>
      <w:r w:rsidRPr="000712DF">
        <w:rPr>
          <w:rFonts w:ascii="Times New Roman" w:eastAsia="Times New Roman" w:hAnsi="Times New Roman" w:cs="Times New Roman"/>
          <w:color w:val="000000"/>
        </w:rPr>
        <w:lastRenderedPageBreak/>
        <w:t xml:space="preserve">United States Constitution does not give anyone the right to a lawyer or the right to counsel, or the right to any other "hearsay substitute". The 6th Amendment is </w:t>
      </w:r>
      <w:proofErr w:type="gramStart"/>
      <w:r w:rsidRPr="000712DF">
        <w:rPr>
          <w:rFonts w:ascii="Times New Roman" w:eastAsia="Times New Roman" w:hAnsi="Times New Roman" w:cs="Times New Roman"/>
          <w:color w:val="000000"/>
        </w:rPr>
        <w:t>very specific</w:t>
      </w:r>
      <w:proofErr w:type="gramEnd"/>
      <w:r w:rsidRPr="000712DF">
        <w:rPr>
          <w:rFonts w:ascii="Times New Roman" w:eastAsia="Times New Roman" w:hAnsi="Times New Roman" w:cs="Times New Roman"/>
          <w:color w:val="000000"/>
        </w:rPr>
        <w:t>, that the accused only has the right to the “assistance of counsel” and this assistance of counsel can be anyone the accused chooses without limitations. Meyer v. Nebraska, "The term [liberty] ... denotes not merely freedom from bodily restraint but also the right of the individual to contract, to engage in any of the common occupations of life, to acquire useful knowledge, to marry, to establish a home and bring up children, to worship God according to the dictates of this own conscience... </w:t>
      </w:r>
    </w:p>
    <w:p w14:paraId="6F60E81C" w14:textId="6DB7B4A4" w:rsidR="000712DF" w:rsidRPr="000712DF" w:rsidRDefault="000712DF" w:rsidP="000712DF">
      <w:pPr>
        <w:spacing w:after="154" w:line="240" w:lineRule="auto"/>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 xml:space="preserve">The established doctrine is that this liberty may not be interfered with, under the guise of protecting public interest, by legislative action1." </w:t>
      </w:r>
      <w:proofErr w:type="spellStart"/>
      <w:r w:rsidRPr="000712DF">
        <w:rPr>
          <w:rFonts w:ascii="Times New Roman" w:eastAsia="Times New Roman" w:hAnsi="Times New Roman" w:cs="Times New Roman"/>
          <w:color w:val="000000"/>
        </w:rPr>
        <w:t>Schware</w:t>
      </w:r>
      <w:proofErr w:type="spellEnd"/>
      <w:r w:rsidRPr="000712DF">
        <w:rPr>
          <w:rFonts w:ascii="Times New Roman" w:eastAsia="Times New Roman" w:hAnsi="Times New Roman" w:cs="Times New Roman"/>
          <w:color w:val="000000"/>
        </w:rPr>
        <w:t xml:space="preserve"> v. Board of Examiners, "The practice of law cannot be licensed by any State</w:t>
      </w:r>
      <w:r w:rsidRPr="000712DF">
        <w:rPr>
          <w:rFonts w:ascii="Times New Roman" w:eastAsia="Times New Roman" w:hAnsi="Times New Roman" w:cs="Times New Roman"/>
          <w:color w:val="000000"/>
          <w:sz w:val="16"/>
          <w:szCs w:val="16"/>
        </w:rPr>
        <w:t>2</w:t>
      </w:r>
      <w:r w:rsidRPr="000712DF">
        <w:rPr>
          <w:rFonts w:ascii="Times New Roman" w:eastAsia="Times New Roman" w:hAnsi="Times New Roman" w:cs="Times New Roman"/>
          <w:color w:val="000000"/>
        </w:rPr>
        <w:t>." ...</w:t>
      </w:r>
      <w:proofErr w:type="spellStart"/>
      <w:r w:rsidRPr="000712DF">
        <w:rPr>
          <w:rFonts w:ascii="Times New Roman" w:eastAsia="Times New Roman" w:hAnsi="Times New Roman" w:cs="Times New Roman"/>
          <w:color w:val="000000"/>
        </w:rPr>
        <w:t>Schware</w:t>
      </w:r>
      <w:proofErr w:type="spellEnd"/>
      <w:r w:rsidRPr="000712DF">
        <w:rPr>
          <w:rFonts w:ascii="Times New Roman" w:eastAsia="Times New Roman" w:hAnsi="Times New Roman" w:cs="Times New Roman"/>
          <w:color w:val="000000"/>
        </w:rPr>
        <w:t xml:space="preserve"> v. Board of Bar Examiners, “a State cannot exclude a person from the practice of law or from any other occupation in a manner or for reasons that contravene the Due Process Clause</w:t>
      </w:r>
      <w:r w:rsidRPr="000712DF">
        <w:rPr>
          <w:rFonts w:ascii="Times New Roman" w:eastAsia="Times New Roman" w:hAnsi="Times New Roman" w:cs="Times New Roman"/>
          <w:color w:val="000000"/>
          <w:sz w:val="18"/>
          <w:szCs w:val="18"/>
        </w:rPr>
        <w:t>3</w:t>
      </w:r>
      <w:r w:rsidRPr="000712DF">
        <w:rPr>
          <w:rFonts w:ascii="Times New Roman" w:eastAsia="Times New Roman" w:hAnsi="Times New Roman" w:cs="Times New Roman"/>
          <w:color w:val="000000"/>
        </w:rPr>
        <w:t>.”... Sims v. Aherns, "The practice of law is an occupation of common right</w:t>
      </w:r>
      <w:r w:rsidRPr="000712DF">
        <w:rPr>
          <w:rFonts w:ascii="Times New Roman" w:eastAsia="Times New Roman" w:hAnsi="Times New Roman" w:cs="Times New Roman"/>
          <w:color w:val="000000"/>
          <w:sz w:val="18"/>
          <w:szCs w:val="18"/>
        </w:rPr>
        <w:t>4</w:t>
      </w:r>
      <w:r w:rsidRPr="000712DF">
        <w:rPr>
          <w:rFonts w:ascii="Times New Roman" w:eastAsia="Times New Roman" w:hAnsi="Times New Roman" w:cs="Times New Roman"/>
          <w:color w:val="000000"/>
        </w:rPr>
        <w:t xml:space="preserve">." ... </w:t>
      </w:r>
      <w:proofErr w:type="spellStart"/>
      <w:r w:rsidRPr="000712DF">
        <w:rPr>
          <w:rFonts w:ascii="Times New Roman" w:eastAsia="Times New Roman" w:hAnsi="Times New Roman" w:cs="Times New Roman"/>
          <w:color w:val="000000"/>
        </w:rPr>
        <w:t>Sherar</w:t>
      </w:r>
      <w:proofErr w:type="spellEnd"/>
      <w:r w:rsidRPr="000712DF">
        <w:rPr>
          <w:rFonts w:ascii="Times New Roman" w:eastAsia="Times New Roman" w:hAnsi="Times New Roman" w:cs="Times New Roman"/>
          <w:color w:val="000000"/>
        </w:rPr>
        <w:t xml:space="preserve"> v. Cullen, </w:t>
      </w:r>
      <w:r w:rsidRPr="000712DF">
        <w:rPr>
          <w:rFonts w:ascii="Times New Roman" w:eastAsia="Times New Roman" w:hAnsi="Times New Roman" w:cs="Times New Roman"/>
          <w:color w:val="000000"/>
        </w:rPr>
        <w:t>therefore</w:t>
      </w:r>
      <w:r w:rsidRPr="000712DF">
        <w:rPr>
          <w:rFonts w:ascii="Times New Roman" w:eastAsia="Times New Roman" w:hAnsi="Times New Roman" w:cs="Times New Roman"/>
          <w:color w:val="000000"/>
        </w:rPr>
        <w:t xml:space="preserve"> "there can be no sanction or penalty imposed upon one because of his exercise of Constitutional Rights5."</w:t>
      </w:r>
      <w:r w:rsidRPr="000712DF">
        <w:rPr>
          <w:rFonts w:ascii="Times New Roman" w:eastAsia="Times New Roman" w:hAnsi="Times New Roman" w:cs="Times New Roman"/>
          <w:color w:val="000000"/>
          <w:sz w:val="20"/>
          <w:szCs w:val="20"/>
        </w:rPr>
        <w:t>1</w:t>
      </w:r>
      <w:r w:rsidRPr="000712DF">
        <w:rPr>
          <w:rFonts w:ascii="Times New Roman" w:eastAsia="Times New Roman" w:hAnsi="Times New Roman" w:cs="Times New Roman"/>
          <w:color w:val="000000"/>
        </w:rPr>
        <w:t xml:space="preserve"> Meyer v. Nebraska, 262 U.S. 390, 399, 400 </w:t>
      </w:r>
      <w:r w:rsidRPr="000712DF">
        <w:rPr>
          <w:rFonts w:ascii="Times New Roman" w:eastAsia="Times New Roman" w:hAnsi="Times New Roman" w:cs="Times New Roman"/>
          <w:color w:val="000000"/>
          <w:sz w:val="15"/>
          <w:szCs w:val="15"/>
        </w:rPr>
        <w:t>2</w:t>
      </w:r>
      <w:r w:rsidRPr="000712DF">
        <w:rPr>
          <w:rFonts w:ascii="Times New Roman" w:eastAsia="Times New Roman" w:hAnsi="Times New Roman" w:cs="Times New Roman"/>
          <w:color w:val="000000"/>
        </w:rPr>
        <w:t xml:space="preserve"> </w:t>
      </w:r>
      <w:proofErr w:type="spellStart"/>
      <w:r w:rsidRPr="000712DF">
        <w:rPr>
          <w:rFonts w:ascii="Times New Roman" w:eastAsia="Times New Roman" w:hAnsi="Times New Roman" w:cs="Times New Roman"/>
          <w:color w:val="000000"/>
        </w:rPr>
        <w:t>Schware</w:t>
      </w:r>
      <w:proofErr w:type="spellEnd"/>
      <w:r w:rsidRPr="000712DF">
        <w:rPr>
          <w:rFonts w:ascii="Times New Roman" w:eastAsia="Times New Roman" w:hAnsi="Times New Roman" w:cs="Times New Roman"/>
          <w:color w:val="000000"/>
        </w:rPr>
        <w:t xml:space="preserve"> v. Board of Examiners, United State Reports 353 U.S. pages 238, 239 </w:t>
      </w:r>
      <w:r w:rsidRPr="000712DF">
        <w:rPr>
          <w:rFonts w:ascii="Times New Roman" w:eastAsia="Times New Roman" w:hAnsi="Times New Roman" w:cs="Times New Roman"/>
          <w:color w:val="000000"/>
          <w:sz w:val="15"/>
          <w:szCs w:val="15"/>
        </w:rPr>
        <w:t>3</w:t>
      </w:r>
      <w:r w:rsidRPr="000712DF">
        <w:rPr>
          <w:rFonts w:ascii="Times New Roman" w:eastAsia="Times New Roman" w:hAnsi="Times New Roman" w:cs="Times New Roman"/>
          <w:color w:val="000000"/>
        </w:rPr>
        <w:t xml:space="preserve"> </w:t>
      </w:r>
      <w:proofErr w:type="spellStart"/>
      <w:r w:rsidRPr="000712DF">
        <w:rPr>
          <w:rFonts w:ascii="Times New Roman" w:eastAsia="Times New Roman" w:hAnsi="Times New Roman" w:cs="Times New Roman"/>
          <w:color w:val="000000"/>
        </w:rPr>
        <w:t>Schware</w:t>
      </w:r>
      <w:proofErr w:type="spellEnd"/>
      <w:r w:rsidRPr="000712DF">
        <w:rPr>
          <w:rFonts w:ascii="Times New Roman" w:eastAsia="Times New Roman" w:hAnsi="Times New Roman" w:cs="Times New Roman"/>
          <w:color w:val="000000"/>
        </w:rPr>
        <w:t xml:space="preserve"> v. Board of Bar Examiners, 353 U.S. 232 (1957) </w:t>
      </w:r>
      <w:r w:rsidRPr="000712DF">
        <w:rPr>
          <w:rFonts w:ascii="Times New Roman" w:eastAsia="Times New Roman" w:hAnsi="Times New Roman" w:cs="Times New Roman"/>
          <w:color w:val="000000"/>
          <w:sz w:val="15"/>
          <w:szCs w:val="15"/>
        </w:rPr>
        <w:t>4</w:t>
      </w:r>
      <w:r w:rsidRPr="000712DF">
        <w:rPr>
          <w:rFonts w:ascii="Times New Roman" w:eastAsia="Times New Roman" w:hAnsi="Times New Roman" w:cs="Times New Roman"/>
          <w:color w:val="000000"/>
        </w:rPr>
        <w:t xml:space="preserve"> Sims v. Aherns, 271 SW 720 (1925) </w:t>
      </w:r>
      <w:r w:rsidRPr="000712DF">
        <w:rPr>
          <w:rFonts w:ascii="Times New Roman" w:eastAsia="Times New Roman" w:hAnsi="Times New Roman" w:cs="Times New Roman"/>
          <w:color w:val="000000"/>
          <w:sz w:val="15"/>
          <w:szCs w:val="15"/>
        </w:rPr>
        <w:t>5</w:t>
      </w:r>
      <w:r w:rsidRPr="000712DF">
        <w:rPr>
          <w:rFonts w:ascii="Times New Roman" w:eastAsia="Times New Roman" w:hAnsi="Times New Roman" w:cs="Times New Roman"/>
          <w:color w:val="000000"/>
        </w:rPr>
        <w:t xml:space="preserve"> </w:t>
      </w:r>
      <w:proofErr w:type="spellStart"/>
      <w:r w:rsidRPr="000712DF">
        <w:rPr>
          <w:rFonts w:ascii="Times New Roman" w:eastAsia="Times New Roman" w:hAnsi="Times New Roman" w:cs="Times New Roman"/>
          <w:color w:val="000000"/>
        </w:rPr>
        <w:t>Sherar</w:t>
      </w:r>
      <w:proofErr w:type="spellEnd"/>
      <w:r w:rsidRPr="000712DF">
        <w:rPr>
          <w:rFonts w:ascii="Times New Roman" w:eastAsia="Times New Roman" w:hAnsi="Times New Roman" w:cs="Times New Roman"/>
          <w:color w:val="000000"/>
        </w:rPr>
        <w:t xml:space="preserve"> v. Cullen, 481 F. 2d 946 (1973) </w:t>
      </w:r>
    </w:p>
    <w:p w14:paraId="73B57474" w14:textId="77777777" w:rsidR="000712DF" w:rsidRPr="000712DF" w:rsidRDefault="000712DF" w:rsidP="000712DF">
      <w:pPr>
        <w:spacing w:after="154" w:line="240" w:lineRule="auto"/>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CONCLUSION: Brotherhood of Trainmen v. Virginia State Bar, “Litigants can be assisted by unlicensed laymen during judicial proceedings 6”...NAACP v. Button, “Members of groups who are competent non-attorneys can assist other members of the group achieve the goals of the group in court without being charged with "unauthorized practice of law7." </w:t>
      </w:r>
    </w:p>
    <w:p w14:paraId="134170C4" w14:textId="77777777" w:rsidR="000712DF" w:rsidRPr="000712DF" w:rsidRDefault="000712DF" w:rsidP="000712DF">
      <w:pPr>
        <w:spacing w:after="240" w:line="240" w:lineRule="auto"/>
        <w:rPr>
          <w:rFonts w:ascii="Times New Roman" w:eastAsia="Times New Roman" w:hAnsi="Times New Roman" w:cs="Times New Roman"/>
          <w:sz w:val="24"/>
          <w:szCs w:val="24"/>
        </w:rPr>
      </w:pPr>
      <w:r w:rsidRPr="000712DF">
        <w:rPr>
          <w:rFonts w:ascii="Times New Roman" w:eastAsia="Times New Roman" w:hAnsi="Times New Roman" w:cs="Times New Roman"/>
          <w:sz w:val="24"/>
          <w:szCs w:val="24"/>
        </w:rPr>
        <w:br/>
      </w:r>
      <w:r w:rsidRPr="000712DF">
        <w:rPr>
          <w:rFonts w:ascii="Times New Roman" w:eastAsia="Times New Roman" w:hAnsi="Times New Roman" w:cs="Times New Roman"/>
          <w:sz w:val="24"/>
          <w:szCs w:val="24"/>
        </w:rPr>
        <w:br/>
      </w:r>
      <w:r w:rsidRPr="000712DF">
        <w:rPr>
          <w:rFonts w:ascii="Times New Roman" w:eastAsia="Times New Roman" w:hAnsi="Times New Roman" w:cs="Times New Roman"/>
          <w:sz w:val="24"/>
          <w:szCs w:val="24"/>
        </w:rPr>
        <w:br/>
      </w:r>
      <w:r w:rsidRPr="000712DF">
        <w:rPr>
          <w:rFonts w:ascii="Times New Roman" w:eastAsia="Times New Roman" w:hAnsi="Times New Roman" w:cs="Times New Roman"/>
          <w:sz w:val="24"/>
          <w:szCs w:val="24"/>
        </w:rPr>
        <w:br/>
      </w:r>
    </w:p>
    <w:p w14:paraId="508FD4F6" w14:textId="77777777" w:rsidR="000712DF" w:rsidRPr="000712DF" w:rsidRDefault="000712DF" w:rsidP="000712DF">
      <w:pPr>
        <w:spacing w:after="154" w:line="240" w:lineRule="auto"/>
        <w:rPr>
          <w:rFonts w:ascii="Times New Roman" w:eastAsia="Times New Roman" w:hAnsi="Times New Roman" w:cs="Times New Roman"/>
          <w:sz w:val="24"/>
          <w:szCs w:val="24"/>
        </w:rPr>
      </w:pPr>
      <w:r w:rsidRPr="000712DF">
        <w:rPr>
          <w:rFonts w:ascii="Times New Roman" w:eastAsia="Times New Roman" w:hAnsi="Times New Roman" w:cs="Times New Roman"/>
          <w:color w:val="000000"/>
        </w:rPr>
        <w:t>...Federal Rules of Civil Procedures, Rule 17, “A next friend is a person who represents someone who is unable to tend to his or her own interests 8.”</w:t>
      </w:r>
    </w:p>
    <w:p w14:paraId="38E9BF54" w14:textId="77777777" w:rsidR="000712DF" w:rsidRPr="000712DF" w:rsidRDefault="000712DF" w:rsidP="000712DF">
      <w:pPr>
        <w:spacing w:after="240" w:line="240" w:lineRule="auto"/>
        <w:rPr>
          <w:rFonts w:ascii="Times New Roman" w:eastAsia="Times New Roman" w:hAnsi="Times New Roman" w:cs="Times New Roman"/>
          <w:sz w:val="24"/>
          <w:szCs w:val="24"/>
        </w:rPr>
      </w:pPr>
    </w:p>
    <w:p w14:paraId="7A5DCACF" w14:textId="77777777" w:rsidR="000712DF" w:rsidRPr="000712DF" w:rsidRDefault="000712DF" w:rsidP="000712DF">
      <w:pPr>
        <w:spacing w:after="221" w:line="240" w:lineRule="auto"/>
        <w:rPr>
          <w:rFonts w:ascii="Times New Roman" w:eastAsia="Times New Roman" w:hAnsi="Times New Roman" w:cs="Times New Roman"/>
          <w:sz w:val="24"/>
          <w:szCs w:val="24"/>
        </w:rPr>
      </w:pPr>
      <w:r w:rsidRPr="000712DF">
        <w:rPr>
          <w:rFonts w:ascii="Times New Roman" w:eastAsia="Times New Roman" w:hAnsi="Times New Roman" w:cs="Times New Roman"/>
          <w:color w:val="000000"/>
          <w:sz w:val="24"/>
          <w:szCs w:val="24"/>
        </w:rPr>
        <w:t>______________________________________________________________________ sui juris </w:t>
      </w:r>
    </w:p>
    <w:p w14:paraId="7B3A6A78" w14:textId="77777777" w:rsidR="000712DF" w:rsidRPr="000712DF" w:rsidRDefault="000712DF" w:rsidP="000712DF">
      <w:pPr>
        <w:spacing w:after="154" w:line="240" w:lineRule="auto"/>
        <w:ind w:left="-15" w:hanging="10"/>
        <w:rPr>
          <w:rFonts w:ascii="Times New Roman" w:eastAsia="Times New Roman" w:hAnsi="Times New Roman" w:cs="Times New Roman"/>
          <w:sz w:val="24"/>
          <w:szCs w:val="24"/>
        </w:rPr>
      </w:pPr>
      <w:r w:rsidRPr="000712DF">
        <w:rPr>
          <w:rFonts w:ascii="Times New Roman" w:eastAsia="Times New Roman" w:hAnsi="Times New Roman" w:cs="Times New Roman"/>
          <w:color w:val="000000"/>
          <w:sz w:val="24"/>
          <w:szCs w:val="24"/>
        </w:rPr>
        <w:t>Richard Travis house of Martin                                                                      </w:t>
      </w:r>
    </w:p>
    <w:p w14:paraId="0B1386CA" w14:textId="77777777" w:rsidR="000712DF" w:rsidRPr="000712DF" w:rsidRDefault="000712DF" w:rsidP="000712DF">
      <w:pPr>
        <w:spacing w:after="0" w:line="240" w:lineRule="auto"/>
        <w:rPr>
          <w:rFonts w:ascii="Times New Roman" w:eastAsia="Times New Roman" w:hAnsi="Times New Roman" w:cs="Times New Roman"/>
          <w:sz w:val="24"/>
          <w:szCs w:val="24"/>
        </w:rPr>
      </w:pPr>
    </w:p>
    <w:p w14:paraId="0726BD57" w14:textId="33DF976B" w:rsidR="000712DF" w:rsidRPr="000712DF" w:rsidRDefault="000712DF" w:rsidP="000712DF">
      <w:pPr>
        <w:spacing w:after="154" w:line="240" w:lineRule="auto"/>
        <w:ind w:left="-15" w:hanging="10"/>
        <w:rPr>
          <w:rFonts w:ascii="Times New Roman" w:eastAsia="Times New Roman" w:hAnsi="Times New Roman" w:cs="Times New Roman"/>
          <w:sz w:val="24"/>
          <w:szCs w:val="24"/>
        </w:rPr>
      </w:pPr>
      <w:r w:rsidRPr="000712DF">
        <w:rPr>
          <w:rFonts w:ascii="Times New Roman" w:eastAsia="Times New Roman" w:hAnsi="Times New Roman" w:cs="Times New Roman"/>
          <w:color w:val="000000"/>
          <w:sz w:val="24"/>
          <w:szCs w:val="24"/>
        </w:rPr>
        <w:t>Date_______________________ 202</w:t>
      </w:r>
      <w:r>
        <w:rPr>
          <w:rFonts w:ascii="Times New Roman" w:eastAsia="Times New Roman" w:hAnsi="Times New Roman" w:cs="Times New Roman"/>
          <w:color w:val="000000"/>
          <w:sz w:val="24"/>
          <w:szCs w:val="24"/>
        </w:rPr>
        <w:t>1</w:t>
      </w:r>
      <w:r w:rsidRPr="000712DF">
        <w:rPr>
          <w:rFonts w:ascii="Times New Roman" w:eastAsia="Times New Roman" w:hAnsi="Times New Roman" w:cs="Times New Roman"/>
          <w:color w:val="000000"/>
          <w:sz w:val="24"/>
          <w:szCs w:val="24"/>
        </w:rPr>
        <w:t xml:space="preserve">                                                       </w:t>
      </w:r>
      <w:r w:rsidRPr="000712DF">
        <w:rPr>
          <w:rFonts w:ascii="Times New Roman" w:eastAsia="Times New Roman" w:hAnsi="Times New Roman" w:cs="Times New Roman"/>
          <w:color w:val="000000"/>
          <w:sz w:val="24"/>
          <w:szCs w:val="24"/>
        </w:rPr>
        <w:t>Fingerprint</w:t>
      </w:r>
      <w:r w:rsidRPr="000712DF">
        <w:rPr>
          <w:rFonts w:ascii="Times New Roman" w:eastAsia="Times New Roman" w:hAnsi="Times New Roman" w:cs="Times New Roman"/>
          <w:color w:val="000000"/>
          <w:sz w:val="24"/>
          <w:szCs w:val="24"/>
        </w:rPr>
        <w:t>: </w:t>
      </w:r>
    </w:p>
    <w:p w14:paraId="743A70CB" w14:textId="77777777" w:rsidR="000712DF" w:rsidRPr="000712DF" w:rsidRDefault="000712DF" w:rsidP="000712DF">
      <w:pPr>
        <w:spacing w:after="0" w:line="240" w:lineRule="auto"/>
        <w:rPr>
          <w:rFonts w:ascii="Times New Roman" w:eastAsia="Times New Roman" w:hAnsi="Times New Roman" w:cs="Times New Roman"/>
          <w:sz w:val="24"/>
          <w:szCs w:val="24"/>
        </w:rPr>
      </w:pPr>
    </w:p>
    <w:p w14:paraId="010612D0" w14:textId="77777777" w:rsidR="000712DF" w:rsidRPr="000712DF" w:rsidRDefault="000712DF" w:rsidP="000712DF">
      <w:pPr>
        <w:spacing w:after="154" w:line="240" w:lineRule="auto"/>
        <w:ind w:left="-15"/>
        <w:rPr>
          <w:rFonts w:ascii="Times New Roman" w:eastAsia="Times New Roman" w:hAnsi="Times New Roman" w:cs="Times New Roman"/>
          <w:sz w:val="24"/>
          <w:szCs w:val="24"/>
        </w:rPr>
      </w:pPr>
      <w:r w:rsidRPr="000712DF">
        <w:rPr>
          <w:rFonts w:ascii="Times New Roman" w:eastAsia="Times New Roman" w:hAnsi="Times New Roman" w:cs="Times New Roman"/>
          <w:color w:val="000000"/>
          <w:sz w:val="24"/>
          <w:szCs w:val="24"/>
        </w:rPr>
        <w:t>Notary Public :</w:t>
      </w:r>
    </w:p>
    <w:p w14:paraId="610C5ACD" w14:textId="77777777" w:rsidR="000712DF" w:rsidRPr="000712DF" w:rsidRDefault="000712DF" w:rsidP="000712DF">
      <w:pPr>
        <w:spacing w:after="224" w:line="240" w:lineRule="auto"/>
        <w:rPr>
          <w:rFonts w:ascii="Times New Roman" w:eastAsia="Times New Roman" w:hAnsi="Times New Roman" w:cs="Times New Roman"/>
          <w:sz w:val="24"/>
          <w:szCs w:val="24"/>
        </w:rPr>
      </w:pPr>
      <w:r w:rsidRPr="000712DF">
        <w:rPr>
          <w:rFonts w:ascii="Calibri" w:eastAsia="Times New Roman" w:hAnsi="Calibri" w:cs="Calibri"/>
          <w:color w:val="000000"/>
          <w:sz w:val="24"/>
          <w:szCs w:val="24"/>
        </w:rPr>
        <w:t> </w:t>
      </w:r>
    </w:p>
    <w:p w14:paraId="32044EE1" w14:textId="77777777" w:rsidR="000712DF" w:rsidRPr="000712DF" w:rsidRDefault="000712DF" w:rsidP="000712DF">
      <w:pPr>
        <w:spacing w:after="219" w:line="240" w:lineRule="auto"/>
        <w:rPr>
          <w:rFonts w:ascii="Times New Roman" w:eastAsia="Times New Roman" w:hAnsi="Times New Roman" w:cs="Times New Roman"/>
          <w:sz w:val="24"/>
          <w:szCs w:val="24"/>
        </w:rPr>
      </w:pPr>
      <w:r w:rsidRPr="000712DF">
        <w:rPr>
          <w:rFonts w:ascii="Calibri" w:eastAsia="Times New Roman" w:hAnsi="Calibri" w:cs="Calibri"/>
          <w:color w:val="000000"/>
          <w:sz w:val="24"/>
          <w:szCs w:val="24"/>
        </w:rPr>
        <w:t> </w:t>
      </w:r>
    </w:p>
    <w:p w14:paraId="12B0D786" w14:textId="54422421" w:rsidR="000712DF" w:rsidRPr="000712DF" w:rsidRDefault="000712DF" w:rsidP="000712DF">
      <w:pPr>
        <w:spacing w:after="219" w:line="240" w:lineRule="auto"/>
        <w:rPr>
          <w:rFonts w:ascii="Times New Roman" w:eastAsia="Times New Roman" w:hAnsi="Times New Roman" w:cs="Times New Roman"/>
          <w:sz w:val="24"/>
          <w:szCs w:val="24"/>
        </w:rPr>
      </w:pPr>
    </w:p>
    <w:p w14:paraId="2548DF90" w14:textId="77777777" w:rsidR="000712DF" w:rsidRPr="000712DF" w:rsidRDefault="000712DF" w:rsidP="000712DF">
      <w:pPr>
        <w:spacing w:after="0" w:line="240" w:lineRule="auto"/>
        <w:rPr>
          <w:rFonts w:ascii="Times New Roman" w:eastAsia="Times New Roman" w:hAnsi="Times New Roman" w:cs="Times New Roman"/>
          <w:sz w:val="24"/>
          <w:szCs w:val="24"/>
        </w:rPr>
      </w:pPr>
      <w:r w:rsidRPr="000712DF">
        <w:rPr>
          <w:rFonts w:ascii="Calibri" w:eastAsia="Times New Roman" w:hAnsi="Calibri" w:cs="Calibri"/>
          <w:color w:val="000000"/>
        </w:rPr>
        <w:t> </w:t>
      </w:r>
    </w:p>
    <w:p w14:paraId="77B54D68" w14:textId="77777777" w:rsidR="0083008F" w:rsidRDefault="000712DF"/>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7488"/>
    <w:multiLevelType w:val="hybridMultilevel"/>
    <w:tmpl w:val="D278DE10"/>
    <w:lvl w:ilvl="0" w:tplc="9606E434">
      <w:start w:val="4"/>
      <w:numFmt w:val="upperRoman"/>
      <w:lvlText w:val="%1."/>
      <w:lvlJc w:val="right"/>
      <w:pPr>
        <w:tabs>
          <w:tab w:val="num" w:pos="720"/>
        </w:tabs>
        <w:ind w:left="720" w:hanging="360"/>
      </w:pPr>
    </w:lvl>
    <w:lvl w:ilvl="1" w:tplc="5BF43280" w:tentative="1">
      <w:start w:val="1"/>
      <w:numFmt w:val="decimal"/>
      <w:lvlText w:val="%2."/>
      <w:lvlJc w:val="left"/>
      <w:pPr>
        <w:tabs>
          <w:tab w:val="num" w:pos="1440"/>
        </w:tabs>
        <w:ind w:left="1440" w:hanging="360"/>
      </w:pPr>
    </w:lvl>
    <w:lvl w:ilvl="2" w:tplc="BB4CF16C" w:tentative="1">
      <w:start w:val="1"/>
      <w:numFmt w:val="decimal"/>
      <w:lvlText w:val="%3."/>
      <w:lvlJc w:val="left"/>
      <w:pPr>
        <w:tabs>
          <w:tab w:val="num" w:pos="2160"/>
        </w:tabs>
        <w:ind w:left="2160" w:hanging="360"/>
      </w:pPr>
    </w:lvl>
    <w:lvl w:ilvl="3" w:tplc="3C389B08" w:tentative="1">
      <w:start w:val="1"/>
      <w:numFmt w:val="decimal"/>
      <w:lvlText w:val="%4."/>
      <w:lvlJc w:val="left"/>
      <w:pPr>
        <w:tabs>
          <w:tab w:val="num" w:pos="2880"/>
        </w:tabs>
        <w:ind w:left="2880" w:hanging="360"/>
      </w:pPr>
    </w:lvl>
    <w:lvl w:ilvl="4" w:tplc="303CB5D4" w:tentative="1">
      <w:start w:val="1"/>
      <w:numFmt w:val="decimal"/>
      <w:lvlText w:val="%5."/>
      <w:lvlJc w:val="left"/>
      <w:pPr>
        <w:tabs>
          <w:tab w:val="num" w:pos="3600"/>
        </w:tabs>
        <w:ind w:left="3600" w:hanging="360"/>
      </w:pPr>
    </w:lvl>
    <w:lvl w:ilvl="5" w:tplc="2E9EC9A8" w:tentative="1">
      <w:start w:val="1"/>
      <w:numFmt w:val="decimal"/>
      <w:lvlText w:val="%6."/>
      <w:lvlJc w:val="left"/>
      <w:pPr>
        <w:tabs>
          <w:tab w:val="num" w:pos="4320"/>
        </w:tabs>
        <w:ind w:left="4320" w:hanging="360"/>
      </w:pPr>
    </w:lvl>
    <w:lvl w:ilvl="6" w:tplc="EBDCE282" w:tentative="1">
      <w:start w:val="1"/>
      <w:numFmt w:val="decimal"/>
      <w:lvlText w:val="%7."/>
      <w:lvlJc w:val="left"/>
      <w:pPr>
        <w:tabs>
          <w:tab w:val="num" w:pos="5040"/>
        </w:tabs>
        <w:ind w:left="5040" w:hanging="360"/>
      </w:pPr>
    </w:lvl>
    <w:lvl w:ilvl="7" w:tplc="56020614" w:tentative="1">
      <w:start w:val="1"/>
      <w:numFmt w:val="decimal"/>
      <w:lvlText w:val="%8."/>
      <w:lvlJc w:val="left"/>
      <w:pPr>
        <w:tabs>
          <w:tab w:val="num" w:pos="5760"/>
        </w:tabs>
        <w:ind w:left="5760" w:hanging="360"/>
      </w:pPr>
    </w:lvl>
    <w:lvl w:ilvl="8" w:tplc="962E0BAC" w:tentative="1">
      <w:start w:val="1"/>
      <w:numFmt w:val="decimal"/>
      <w:lvlText w:val="%9."/>
      <w:lvlJc w:val="left"/>
      <w:pPr>
        <w:tabs>
          <w:tab w:val="num" w:pos="6480"/>
        </w:tabs>
        <w:ind w:left="6480" w:hanging="360"/>
      </w:pPr>
    </w:lvl>
  </w:abstractNum>
  <w:abstractNum w:abstractNumId="1" w15:restartNumberingAfterBreak="0">
    <w:nsid w:val="074E7073"/>
    <w:multiLevelType w:val="hybridMultilevel"/>
    <w:tmpl w:val="9B662ADE"/>
    <w:lvl w:ilvl="0" w:tplc="E68401F4">
      <w:start w:val="2"/>
      <w:numFmt w:val="upperRoman"/>
      <w:lvlText w:val="%1."/>
      <w:lvlJc w:val="right"/>
      <w:pPr>
        <w:tabs>
          <w:tab w:val="num" w:pos="720"/>
        </w:tabs>
        <w:ind w:left="720" w:hanging="360"/>
      </w:pPr>
    </w:lvl>
    <w:lvl w:ilvl="1" w:tplc="56BCC480" w:tentative="1">
      <w:start w:val="1"/>
      <w:numFmt w:val="decimal"/>
      <w:lvlText w:val="%2."/>
      <w:lvlJc w:val="left"/>
      <w:pPr>
        <w:tabs>
          <w:tab w:val="num" w:pos="1440"/>
        </w:tabs>
        <w:ind w:left="1440" w:hanging="360"/>
      </w:pPr>
    </w:lvl>
    <w:lvl w:ilvl="2" w:tplc="1D42EDD0" w:tentative="1">
      <w:start w:val="1"/>
      <w:numFmt w:val="decimal"/>
      <w:lvlText w:val="%3."/>
      <w:lvlJc w:val="left"/>
      <w:pPr>
        <w:tabs>
          <w:tab w:val="num" w:pos="2160"/>
        </w:tabs>
        <w:ind w:left="2160" w:hanging="360"/>
      </w:pPr>
    </w:lvl>
    <w:lvl w:ilvl="3" w:tplc="CE924B6E" w:tentative="1">
      <w:start w:val="1"/>
      <w:numFmt w:val="decimal"/>
      <w:lvlText w:val="%4."/>
      <w:lvlJc w:val="left"/>
      <w:pPr>
        <w:tabs>
          <w:tab w:val="num" w:pos="2880"/>
        </w:tabs>
        <w:ind w:left="2880" w:hanging="360"/>
      </w:pPr>
    </w:lvl>
    <w:lvl w:ilvl="4" w:tplc="2E9EA820" w:tentative="1">
      <w:start w:val="1"/>
      <w:numFmt w:val="decimal"/>
      <w:lvlText w:val="%5."/>
      <w:lvlJc w:val="left"/>
      <w:pPr>
        <w:tabs>
          <w:tab w:val="num" w:pos="3600"/>
        </w:tabs>
        <w:ind w:left="3600" w:hanging="360"/>
      </w:pPr>
    </w:lvl>
    <w:lvl w:ilvl="5" w:tplc="46769A90" w:tentative="1">
      <w:start w:val="1"/>
      <w:numFmt w:val="decimal"/>
      <w:lvlText w:val="%6."/>
      <w:lvlJc w:val="left"/>
      <w:pPr>
        <w:tabs>
          <w:tab w:val="num" w:pos="4320"/>
        </w:tabs>
        <w:ind w:left="4320" w:hanging="360"/>
      </w:pPr>
    </w:lvl>
    <w:lvl w:ilvl="6" w:tplc="2EB2C0BA" w:tentative="1">
      <w:start w:val="1"/>
      <w:numFmt w:val="decimal"/>
      <w:lvlText w:val="%7."/>
      <w:lvlJc w:val="left"/>
      <w:pPr>
        <w:tabs>
          <w:tab w:val="num" w:pos="5040"/>
        </w:tabs>
        <w:ind w:left="5040" w:hanging="360"/>
      </w:pPr>
    </w:lvl>
    <w:lvl w:ilvl="7" w:tplc="20CEEB24" w:tentative="1">
      <w:start w:val="1"/>
      <w:numFmt w:val="decimal"/>
      <w:lvlText w:val="%8."/>
      <w:lvlJc w:val="left"/>
      <w:pPr>
        <w:tabs>
          <w:tab w:val="num" w:pos="5760"/>
        </w:tabs>
        <w:ind w:left="5760" w:hanging="360"/>
      </w:pPr>
    </w:lvl>
    <w:lvl w:ilvl="8" w:tplc="63648C6E" w:tentative="1">
      <w:start w:val="1"/>
      <w:numFmt w:val="decimal"/>
      <w:lvlText w:val="%9."/>
      <w:lvlJc w:val="left"/>
      <w:pPr>
        <w:tabs>
          <w:tab w:val="num" w:pos="6480"/>
        </w:tabs>
        <w:ind w:left="6480" w:hanging="360"/>
      </w:pPr>
    </w:lvl>
  </w:abstractNum>
  <w:abstractNum w:abstractNumId="2" w15:restartNumberingAfterBreak="0">
    <w:nsid w:val="2C1311CC"/>
    <w:multiLevelType w:val="hybridMultilevel"/>
    <w:tmpl w:val="C3F8961E"/>
    <w:lvl w:ilvl="0" w:tplc="7AA46158">
      <w:start w:val="3"/>
      <w:numFmt w:val="upperRoman"/>
      <w:lvlText w:val="%1."/>
      <w:lvlJc w:val="right"/>
      <w:pPr>
        <w:tabs>
          <w:tab w:val="num" w:pos="720"/>
        </w:tabs>
        <w:ind w:left="720" w:hanging="360"/>
      </w:pPr>
    </w:lvl>
    <w:lvl w:ilvl="1" w:tplc="F320C45C" w:tentative="1">
      <w:start w:val="1"/>
      <w:numFmt w:val="decimal"/>
      <w:lvlText w:val="%2."/>
      <w:lvlJc w:val="left"/>
      <w:pPr>
        <w:tabs>
          <w:tab w:val="num" w:pos="1440"/>
        </w:tabs>
        <w:ind w:left="1440" w:hanging="360"/>
      </w:pPr>
    </w:lvl>
    <w:lvl w:ilvl="2" w:tplc="B49A012C" w:tentative="1">
      <w:start w:val="1"/>
      <w:numFmt w:val="decimal"/>
      <w:lvlText w:val="%3."/>
      <w:lvlJc w:val="left"/>
      <w:pPr>
        <w:tabs>
          <w:tab w:val="num" w:pos="2160"/>
        </w:tabs>
        <w:ind w:left="2160" w:hanging="360"/>
      </w:pPr>
    </w:lvl>
    <w:lvl w:ilvl="3" w:tplc="58FC0DAA" w:tentative="1">
      <w:start w:val="1"/>
      <w:numFmt w:val="decimal"/>
      <w:lvlText w:val="%4."/>
      <w:lvlJc w:val="left"/>
      <w:pPr>
        <w:tabs>
          <w:tab w:val="num" w:pos="2880"/>
        </w:tabs>
        <w:ind w:left="2880" w:hanging="360"/>
      </w:pPr>
    </w:lvl>
    <w:lvl w:ilvl="4" w:tplc="7CD0B3D4" w:tentative="1">
      <w:start w:val="1"/>
      <w:numFmt w:val="decimal"/>
      <w:lvlText w:val="%5."/>
      <w:lvlJc w:val="left"/>
      <w:pPr>
        <w:tabs>
          <w:tab w:val="num" w:pos="3600"/>
        </w:tabs>
        <w:ind w:left="3600" w:hanging="360"/>
      </w:pPr>
    </w:lvl>
    <w:lvl w:ilvl="5" w:tplc="6DE443B6" w:tentative="1">
      <w:start w:val="1"/>
      <w:numFmt w:val="decimal"/>
      <w:lvlText w:val="%6."/>
      <w:lvlJc w:val="left"/>
      <w:pPr>
        <w:tabs>
          <w:tab w:val="num" w:pos="4320"/>
        </w:tabs>
        <w:ind w:left="4320" w:hanging="360"/>
      </w:pPr>
    </w:lvl>
    <w:lvl w:ilvl="6" w:tplc="3104D27C" w:tentative="1">
      <w:start w:val="1"/>
      <w:numFmt w:val="decimal"/>
      <w:lvlText w:val="%7."/>
      <w:lvlJc w:val="left"/>
      <w:pPr>
        <w:tabs>
          <w:tab w:val="num" w:pos="5040"/>
        </w:tabs>
        <w:ind w:left="5040" w:hanging="360"/>
      </w:pPr>
    </w:lvl>
    <w:lvl w:ilvl="7" w:tplc="731C8B98" w:tentative="1">
      <w:start w:val="1"/>
      <w:numFmt w:val="decimal"/>
      <w:lvlText w:val="%8."/>
      <w:lvlJc w:val="left"/>
      <w:pPr>
        <w:tabs>
          <w:tab w:val="num" w:pos="5760"/>
        </w:tabs>
        <w:ind w:left="5760" w:hanging="360"/>
      </w:pPr>
    </w:lvl>
    <w:lvl w:ilvl="8" w:tplc="BEB484BA" w:tentative="1">
      <w:start w:val="1"/>
      <w:numFmt w:val="decimal"/>
      <w:lvlText w:val="%9."/>
      <w:lvlJc w:val="left"/>
      <w:pPr>
        <w:tabs>
          <w:tab w:val="num" w:pos="6480"/>
        </w:tabs>
        <w:ind w:left="6480" w:hanging="360"/>
      </w:pPr>
    </w:lvl>
  </w:abstractNum>
  <w:abstractNum w:abstractNumId="3" w15:restartNumberingAfterBreak="0">
    <w:nsid w:val="5A76288D"/>
    <w:multiLevelType w:val="multilevel"/>
    <w:tmpl w:val="D7184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0A01D6"/>
    <w:multiLevelType w:val="hybridMultilevel"/>
    <w:tmpl w:val="2E54C00A"/>
    <w:lvl w:ilvl="0" w:tplc="F43E8130">
      <w:start w:val="5"/>
      <w:numFmt w:val="upperRoman"/>
      <w:lvlText w:val="%1."/>
      <w:lvlJc w:val="right"/>
      <w:pPr>
        <w:tabs>
          <w:tab w:val="num" w:pos="720"/>
        </w:tabs>
        <w:ind w:left="720" w:hanging="360"/>
      </w:pPr>
    </w:lvl>
    <w:lvl w:ilvl="1" w:tplc="AD205AAC" w:tentative="1">
      <w:start w:val="1"/>
      <w:numFmt w:val="decimal"/>
      <w:lvlText w:val="%2."/>
      <w:lvlJc w:val="left"/>
      <w:pPr>
        <w:tabs>
          <w:tab w:val="num" w:pos="1440"/>
        </w:tabs>
        <w:ind w:left="1440" w:hanging="360"/>
      </w:pPr>
    </w:lvl>
    <w:lvl w:ilvl="2" w:tplc="1506FB46" w:tentative="1">
      <w:start w:val="1"/>
      <w:numFmt w:val="decimal"/>
      <w:lvlText w:val="%3."/>
      <w:lvlJc w:val="left"/>
      <w:pPr>
        <w:tabs>
          <w:tab w:val="num" w:pos="2160"/>
        </w:tabs>
        <w:ind w:left="2160" w:hanging="360"/>
      </w:pPr>
    </w:lvl>
    <w:lvl w:ilvl="3" w:tplc="3FF28C16" w:tentative="1">
      <w:start w:val="1"/>
      <w:numFmt w:val="decimal"/>
      <w:lvlText w:val="%4."/>
      <w:lvlJc w:val="left"/>
      <w:pPr>
        <w:tabs>
          <w:tab w:val="num" w:pos="2880"/>
        </w:tabs>
        <w:ind w:left="2880" w:hanging="360"/>
      </w:pPr>
    </w:lvl>
    <w:lvl w:ilvl="4" w:tplc="9DA0B10A" w:tentative="1">
      <w:start w:val="1"/>
      <w:numFmt w:val="decimal"/>
      <w:lvlText w:val="%5."/>
      <w:lvlJc w:val="left"/>
      <w:pPr>
        <w:tabs>
          <w:tab w:val="num" w:pos="3600"/>
        </w:tabs>
        <w:ind w:left="3600" w:hanging="360"/>
      </w:pPr>
    </w:lvl>
    <w:lvl w:ilvl="5" w:tplc="62862584" w:tentative="1">
      <w:start w:val="1"/>
      <w:numFmt w:val="decimal"/>
      <w:lvlText w:val="%6."/>
      <w:lvlJc w:val="left"/>
      <w:pPr>
        <w:tabs>
          <w:tab w:val="num" w:pos="4320"/>
        </w:tabs>
        <w:ind w:left="4320" w:hanging="360"/>
      </w:pPr>
    </w:lvl>
    <w:lvl w:ilvl="6" w:tplc="9D5086F6" w:tentative="1">
      <w:start w:val="1"/>
      <w:numFmt w:val="decimal"/>
      <w:lvlText w:val="%7."/>
      <w:lvlJc w:val="left"/>
      <w:pPr>
        <w:tabs>
          <w:tab w:val="num" w:pos="5040"/>
        </w:tabs>
        <w:ind w:left="5040" w:hanging="360"/>
      </w:pPr>
    </w:lvl>
    <w:lvl w:ilvl="7" w:tplc="095AFCE8" w:tentative="1">
      <w:start w:val="1"/>
      <w:numFmt w:val="decimal"/>
      <w:lvlText w:val="%8."/>
      <w:lvlJc w:val="left"/>
      <w:pPr>
        <w:tabs>
          <w:tab w:val="num" w:pos="5760"/>
        </w:tabs>
        <w:ind w:left="5760" w:hanging="360"/>
      </w:pPr>
    </w:lvl>
    <w:lvl w:ilvl="8" w:tplc="D25244EA" w:tentative="1">
      <w:start w:val="1"/>
      <w:numFmt w:val="decimal"/>
      <w:lvlText w:val="%9."/>
      <w:lvlJc w:val="left"/>
      <w:pPr>
        <w:tabs>
          <w:tab w:val="num" w:pos="6480"/>
        </w:tabs>
        <w:ind w:left="6480" w:hanging="360"/>
      </w:pPr>
    </w:lvl>
  </w:abstractNum>
  <w:num w:numId="1">
    <w:abstractNumId w:val="3"/>
    <w:lvlOverride w:ilvl="0">
      <w:lvl w:ilvl="0">
        <w:numFmt w:val="upperRoman"/>
        <w:lvlText w:val="%1."/>
        <w:lvlJc w:val="right"/>
      </w:lvl>
    </w:lvlOverride>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DF"/>
    <w:rsid w:val="000712DF"/>
    <w:rsid w:val="00562C78"/>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2FCD2"/>
  <w15:chartTrackingRefBased/>
  <w15:docId w15:val="{CE84CB2A-7FD6-42C0-887A-B6126DD52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5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1504</Words>
  <Characters>8578</Characters>
  <Application>Microsoft Office Word</Application>
  <DocSecurity>0</DocSecurity>
  <Lines>71</Lines>
  <Paragraphs>20</Paragraphs>
  <ScaleCrop>false</ScaleCrop>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2021-07-13T16:40:00Z</dcterms:created>
  <dcterms:modified xsi:type="dcterms:W3CDTF">2021-07-13T16:43:00Z</dcterms:modified>
</cp:coreProperties>
</file>